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18038" w14:textId="088DA6F8" w:rsidR="00F5639B" w:rsidRPr="0099763E" w:rsidRDefault="00F5639B" w:rsidP="00984498">
      <w:pPr>
        <w:spacing w:after="0" w:line="240" w:lineRule="auto"/>
        <w:jc w:val="center"/>
        <w:rPr>
          <w:rFonts w:ascii="Arial" w:hAnsi="Arial" w:cs="Arial"/>
          <w:b/>
          <w:sz w:val="28"/>
          <w:szCs w:val="28"/>
        </w:rPr>
      </w:pPr>
      <w:r w:rsidRPr="0099763E">
        <w:rPr>
          <w:rFonts w:ascii="Arial" w:hAnsi="Arial" w:cs="Arial"/>
          <w:b/>
          <w:sz w:val="28"/>
          <w:szCs w:val="28"/>
        </w:rPr>
        <w:t>Read Me First</w:t>
      </w:r>
    </w:p>
    <w:p w14:paraId="3D4B2E44" w14:textId="77777777" w:rsidR="00F5639B" w:rsidRPr="0099763E" w:rsidRDefault="00F5639B" w:rsidP="00984498">
      <w:pPr>
        <w:spacing w:after="0" w:line="240" w:lineRule="auto"/>
        <w:jc w:val="center"/>
        <w:rPr>
          <w:rFonts w:ascii="Arial" w:hAnsi="Arial" w:cs="Arial"/>
          <w:b/>
          <w:sz w:val="28"/>
          <w:szCs w:val="28"/>
        </w:rPr>
      </w:pPr>
    </w:p>
    <w:p w14:paraId="75236CED" w14:textId="2F70C99D" w:rsidR="00984498" w:rsidRPr="0099763E" w:rsidRDefault="00984498" w:rsidP="00984498">
      <w:pPr>
        <w:spacing w:after="0" w:line="240" w:lineRule="auto"/>
        <w:jc w:val="center"/>
        <w:rPr>
          <w:rFonts w:ascii="Arial" w:hAnsi="Arial" w:cs="Arial"/>
          <w:b/>
          <w:sz w:val="28"/>
          <w:szCs w:val="28"/>
        </w:rPr>
      </w:pPr>
      <w:r w:rsidRPr="0099763E">
        <w:rPr>
          <w:rFonts w:ascii="Arial" w:hAnsi="Arial" w:cs="Arial"/>
          <w:b/>
          <w:sz w:val="28"/>
          <w:szCs w:val="28"/>
        </w:rPr>
        <w:t xml:space="preserve">The </w:t>
      </w:r>
      <w:r w:rsidR="008A194E" w:rsidRPr="0099763E">
        <w:rPr>
          <w:rFonts w:ascii="Arial" w:hAnsi="Arial" w:cs="Arial"/>
          <w:b/>
          <w:sz w:val="28"/>
          <w:szCs w:val="28"/>
        </w:rPr>
        <w:t>Encirclement of Nancy</w:t>
      </w:r>
      <w:r w:rsidR="00AF1F37">
        <w:rPr>
          <w:rFonts w:ascii="Arial" w:hAnsi="Arial" w:cs="Arial"/>
          <w:b/>
          <w:sz w:val="28"/>
          <w:szCs w:val="28"/>
        </w:rPr>
        <w:t xml:space="preserve"> (1944)</w:t>
      </w:r>
    </w:p>
    <w:p w14:paraId="5E812089" w14:textId="60F01500" w:rsidR="00984498" w:rsidRDefault="00984498" w:rsidP="00AF1F37">
      <w:pPr>
        <w:spacing w:after="0" w:line="240" w:lineRule="auto"/>
        <w:jc w:val="center"/>
        <w:rPr>
          <w:rFonts w:ascii="Arial" w:hAnsi="Arial" w:cs="Arial"/>
          <w:b/>
          <w:sz w:val="28"/>
          <w:szCs w:val="28"/>
        </w:rPr>
      </w:pPr>
      <w:r w:rsidRPr="0099763E">
        <w:rPr>
          <w:rFonts w:ascii="Arial" w:hAnsi="Arial" w:cs="Arial"/>
          <w:b/>
          <w:sz w:val="28"/>
          <w:szCs w:val="28"/>
        </w:rPr>
        <w:t>Virtual Staff Ride</w:t>
      </w:r>
    </w:p>
    <w:p w14:paraId="20B7BAFA" w14:textId="77777777" w:rsidR="00E65C5B" w:rsidRPr="0099763E" w:rsidRDefault="00E65C5B" w:rsidP="00AF1F37">
      <w:pPr>
        <w:spacing w:after="0" w:line="240" w:lineRule="auto"/>
        <w:jc w:val="center"/>
        <w:rPr>
          <w:rFonts w:ascii="Arial" w:hAnsi="Arial" w:cs="Arial"/>
          <w:b/>
          <w:sz w:val="28"/>
          <w:szCs w:val="28"/>
        </w:rPr>
      </w:pPr>
    </w:p>
    <w:p w14:paraId="4F856E3C" w14:textId="77777777" w:rsidR="00316DD7" w:rsidRPr="0099763E" w:rsidRDefault="00316DD7" w:rsidP="00316DD7">
      <w:pPr>
        <w:pStyle w:val="ListParagraph"/>
        <w:rPr>
          <w:rFonts w:ascii="Arial" w:hAnsi="Arial" w:cs="Arial"/>
          <w:b/>
        </w:rPr>
      </w:pPr>
    </w:p>
    <w:p w14:paraId="43455ED9" w14:textId="77777777" w:rsidR="00316DD7" w:rsidRPr="0099763E" w:rsidRDefault="009010E0" w:rsidP="0099763E">
      <w:pPr>
        <w:pStyle w:val="ListParagraph"/>
        <w:numPr>
          <w:ilvl w:val="0"/>
          <w:numId w:val="21"/>
        </w:numPr>
        <w:ind w:left="270" w:hanging="270"/>
        <w:rPr>
          <w:rFonts w:ascii="Arial" w:hAnsi="Arial" w:cs="Arial"/>
          <w:b/>
          <w:sz w:val="24"/>
          <w:szCs w:val="24"/>
        </w:rPr>
      </w:pPr>
      <w:r w:rsidRPr="0099763E">
        <w:rPr>
          <w:rFonts w:ascii="Arial" w:hAnsi="Arial" w:cs="Arial"/>
          <w:b/>
          <w:sz w:val="24"/>
          <w:szCs w:val="24"/>
          <w:u w:val="single"/>
        </w:rPr>
        <w:t>INTRODUCTION</w:t>
      </w:r>
    </w:p>
    <w:p w14:paraId="5F2DBAC5" w14:textId="77777777" w:rsidR="00316DD7" w:rsidRPr="0099763E" w:rsidRDefault="00316DD7" w:rsidP="00316DD7">
      <w:pPr>
        <w:pStyle w:val="ListParagraph"/>
        <w:rPr>
          <w:rFonts w:ascii="Arial" w:hAnsi="Arial" w:cs="Arial"/>
          <w:b/>
          <w:sz w:val="24"/>
          <w:szCs w:val="24"/>
        </w:rPr>
      </w:pPr>
    </w:p>
    <w:p w14:paraId="10F9C5EE" w14:textId="0C10A119" w:rsidR="00AF0DF7" w:rsidRPr="0099763E" w:rsidRDefault="0059782B" w:rsidP="0099763E">
      <w:pPr>
        <w:pStyle w:val="ListParagraph"/>
        <w:numPr>
          <w:ilvl w:val="1"/>
          <w:numId w:val="21"/>
        </w:numPr>
        <w:ind w:left="630" w:hanging="270"/>
        <w:rPr>
          <w:rFonts w:ascii="Arial" w:hAnsi="Arial" w:cs="Arial"/>
          <w:b/>
          <w:sz w:val="24"/>
          <w:szCs w:val="24"/>
        </w:rPr>
      </w:pPr>
      <w:r w:rsidRPr="0099763E">
        <w:rPr>
          <w:rFonts w:ascii="Arial" w:hAnsi="Arial" w:cs="Arial"/>
          <w:b/>
          <w:sz w:val="24"/>
          <w:szCs w:val="24"/>
          <w:lang w:val="en"/>
        </w:rPr>
        <w:t>Overview:</w:t>
      </w:r>
      <w:r w:rsidR="00AF0DF7" w:rsidRPr="0099763E">
        <w:rPr>
          <w:rFonts w:ascii="Arial" w:hAnsi="Arial" w:cs="Arial"/>
          <w:b/>
          <w:sz w:val="24"/>
          <w:szCs w:val="24"/>
          <w:lang w:val="en"/>
        </w:rPr>
        <w:t xml:space="preserve"> </w:t>
      </w:r>
      <w:r w:rsidR="00AF0DF7" w:rsidRPr="0099763E">
        <w:rPr>
          <w:rFonts w:ascii="Arial" w:hAnsi="Arial" w:cs="Arial"/>
          <w:bCs/>
          <w:sz w:val="24"/>
          <w:szCs w:val="24"/>
        </w:rPr>
        <w:t>This staff ride examines the operations of the US Third Army in the encirclement of Nancy during the 1944 Lorraine Campaign. The field study first overviews the US Army’s breakout from the Normandy beachhead and the subsequent 500-mile pursuit of the German Army to the Moselle River (August 1944). The field study then examines the US Third Army’s various efforts to cross the Moselle River in September 1944</w:t>
      </w:r>
      <w:r w:rsidR="003D5353" w:rsidRPr="0099763E">
        <w:rPr>
          <w:rFonts w:ascii="Arial" w:hAnsi="Arial" w:cs="Arial"/>
          <w:bCs/>
          <w:sz w:val="24"/>
          <w:szCs w:val="24"/>
        </w:rPr>
        <w:t xml:space="preserve">. </w:t>
      </w:r>
      <w:r w:rsidR="00AF0DF7" w:rsidRPr="0099763E">
        <w:rPr>
          <w:rFonts w:ascii="Arial" w:hAnsi="Arial" w:cs="Arial"/>
          <w:bCs/>
          <w:sz w:val="24"/>
          <w:szCs w:val="24"/>
        </w:rPr>
        <w:t xml:space="preserve">The </w:t>
      </w:r>
      <w:r w:rsidR="003D5353" w:rsidRPr="0099763E">
        <w:rPr>
          <w:rFonts w:ascii="Arial" w:hAnsi="Arial" w:cs="Arial"/>
          <w:bCs/>
          <w:sz w:val="24"/>
          <w:szCs w:val="24"/>
        </w:rPr>
        <w:t xml:space="preserve">field study focuses primarily on the US XII Corps with </w:t>
      </w:r>
      <w:r w:rsidR="00AF0DF7" w:rsidRPr="0099763E">
        <w:rPr>
          <w:rFonts w:ascii="Arial" w:hAnsi="Arial" w:cs="Arial"/>
          <w:bCs/>
          <w:sz w:val="24"/>
          <w:szCs w:val="24"/>
        </w:rPr>
        <w:t xml:space="preserve">a detailed </w:t>
      </w:r>
      <w:r w:rsidR="003D5353" w:rsidRPr="0099763E">
        <w:rPr>
          <w:rFonts w:ascii="Arial" w:hAnsi="Arial" w:cs="Arial"/>
          <w:bCs/>
          <w:sz w:val="24"/>
          <w:szCs w:val="24"/>
        </w:rPr>
        <w:t xml:space="preserve">examination </w:t>
      </w:r>
      <w:r w:rsidR="00AF0DF7" w:rsidRPr="0099763E">
        <w:rPr>
          <w:rFonts w:ascii="Arial" w:hAnsi="Arial" w:cs="Arial"/>
          <w:bCs/>
          <w:sz w:val="24"/>
          <w:szCs w:val="24"/>
        </w:rPr>
        <w:t>of the 80th and 35th Infantry Divisions’ efforts to secure the bridgeheads</w:t>
      </w:r>
      <w:r w:rsidR="0018770F" w:rsidRPr="0099763E">
        <w:rPr>
          <w:rFonts w:ascii="Arial" w:hAnsi="Arial" w:cs="Arial"/>
          <w:bCs/>
          <w:sz w:val="24"/>
          <w:szCs w:val="24"/>
        </w:rPr>
        <w:t xml:space="preserve"> over the Moselle</w:t>
      </w:r>
      <w:r w:rsidR="00AF0DF7" w:rsidRPr="0099763E">
        <w:rPr>
          <w:rFonts w:ascii="Arial" w:hAnsi="Arial" w:cs="Arial"/>
          <w:bCs/>
          <w:sz w:val="24"/>
          <w:szCs w:val="24"/>
        </w:rPr>
        <w:t xml:space="preserve">. </w:t>
      </w:r>
      <w:r w:rsidR="003D5353" w:rsidRPr="0099763E">
        <w:rPr>
          <w:rFonts w:ascii="Arial" w:hAnsi="Arial" w:cs="Arial"/>
          <w:bCs/>
          <w:sz w:val="24"/>
          <w:szCs w:val="24"/>
        </w:rPr>
        <w:t>Next, t</w:t>
      </w:r>
      <w:r w:rsidR="00AF0DF7" w:rsidRPr="0099763E">
        <w:rPr>
          <w:rFonts w:ascii="Arial" w:hAnsi="Arial" w:cs="Arial"/>
          <w:bCs/>
          <w:sz w:val="24"/>
          <w:szCs w:val="24"/>
        </w:rPr>
        <w:t xml:space="preserve">he field study </w:t>
      </w:r>
      <w:r w:rsidR="003D5353" w:rsidRPr="0099763E">
        <w:rPr>
          <w:rFonts w:ascii="Arial" w:hAnsi="Arial" w:cs="Arial"/>
          <w:bCs/>
          <w:sz w:val="24"/>
          <w:szCs w:val="24"/>
        </w:rPr>
        <w:t xml:space="preserve">examines </w:t>
      </w:r>
      <w:r w:rsidR="00AF0DF7" w:rsidRPr="0099763E">
        <w:rPr>
          <w:rFonts w:ascii="Arial" w:hAnsi="Arial" w:cs="Arial"/>
          <w:bCs/>
          <w:sz w:val="24"/>
          <w:szCs w:val="24"/>
        </w:rPr>
        <w:t xml:space="preserve">the 4th Armored Division’s breakout from the bridgehead and </w:t>
      </w:r>
      <w:r w:rsidR="0099763E">
        <w:rPr>
          <w:rFonts w:ascii="Arial" w:hAnsi="Arial" w:cs="Arial"/>
          <w:bCs/>
          <w:sz w:val="24"/>
          <w:szCs w:val="24"/>
        </w:rPr>
        <w:t>its</w:t>
      </w:r>
      <w:r w:rsidR="00AF0DF7" w:rsidRPr="0099763E">
        <w:rPr>
          <w:rFonts w:ascii="Arial" w:hAnsi="Arial" w:cs="Arial"/>
          <w:bCs/>
          <w:sz w:val="24"/>
          <w:szCs w:val="24"/>
        </w:rPr>
        <w:t xml:space="preserve"> 35-mile attack into to encircle the city of Nancy</w:t>
      </w:r>
      <w:r w:rsidR="0099763E">
        <w:rPr>
          <w:rFonts w:ascii="Arial" w:hAnsi="Arial" w:cs="Arial"/>
          <w:bCs/>
          <w:sz w:val="24"/>
          <w:szCs w:val="24"/>
        </w:rPr>
        <w:t>.</w:t>
      </w:r>
      <w:r w:rsidR="00AF0DF7" w:rsidRPr="0099763E">
        <w:rPr>
          <w:rFonts w:ascii="Arial" w:hAnsi="Arial" w:cs="Arial"/>
          <w:bCs/>
          <w:sz w:val="24"/>
          <w:szCs w:val="24"/>
        </w:rPr>
        <w:t xml:space="preserve"> </w:t>
      </w:r>
      <w:r w:rsidR="0099763E" w:rsidRPr="0099763E">
        <w:rPr>
          <w:rFonts w:ascii="Arial" w:hAnsi="Arial" w:cs="Arial"/>
          <w:bCs/>
          <w:sz w:val="24"/>
          <w:szCs w:val="24"/>
        </w:rPr>
        <w:t>Lastly, the study examines the subsequent German counterattacks which bec</w:t>
      </w:r>
      <w:r w:rsidR="0099763E">
        <w:rPr>
          <w:rFonts w:ascii="Arial" w:hAnsi="Arial" w:cs="Arial"/>
          <w:bCs/>
          <w:sz w:val="24"/>
          <w:szCs w:val="24"/>
        </w:rPr>
        <w:t>a</w:t>
      </w:r>
      <w:r w:rsidR="0099763E" w:rsidRPr="0099763E">
        <w:rPr>
          <w:rFonts w:ascii="Arial" w:hAnsi="Arial" w:cs="Arial"/>
          <w:bCs/>
          <w:sz w:val="24"/>
          <w:szCs w:val="24"/>
        </w:rPr>
        <w:t xml:space="preserve">me the Battle of Arracourt. </w:t>
      </w:r>
      <w:r w:rsidR="00574CF8" w:rsidRPr="0099763E">
        <w:rPr>
          <w:rFonts w:ascii="Arial" w:hAnsi="Arial" w:cs="Arial"/>
          <w:bCs/>
          <w:sz w:val="24"/>
          <w:szCs w:val="24"/>
        </w:rPr>
        <w:t xml:space="preserve">The full staff ride takes 6 to 8 hours to execute. We recommend the field study be executed over two-days (4 hours each day). </w:t>
      </w:r>
    </w:p>
    <w:p w14:paraId="56FC04BC" w14:textId="77777777" w:rsidR="003D5353" w:rsidRPr="0099763E" w:rsidRDefault="003D5353" w:rsidP="0099763E">
      <w:pPr>
        <w:pStyle w:val="ListParagraph"/>
        <w:ind w:left="630" w:hanging="270"/>
        <w:rPr>
          <w:rFonts w:ascii="Arial" w:hAnsi="Arial" w:cs="Arial"/>
          <w:b/>
          <w:sz w:val="24"/>
          <w:szCs w:val="24"/>
        </w:rPr>
      </w:pPr>
    </w:p>
    <w:p w14:paraId="6A707731" w14:textId="5FB39DF9" w:rsidR="003D5353" w:rsidRPr="0099763E" w:rsidRDefault="003D5353" w:rsidP="0099763E">
      <w:pPr>
        <w:pStyle w:val="ListParagraph"/>
        <w:numPr>
          <w:ilvl w:val="1"/>
          <w:numId w:val="21"/>
        </w:numPr>
        <w:ind w:left="630" w:hanging="270"/>
        <w:rPr>
          <w:rFonts w:ascii="Arial" w:hAnsi="Arial" w:cs="Arial"/>
          <w:bCs/>
          <w:sz w:val="24"/>
          <w:szCs w:val="24"/>
        </w:rPr>
      </w:pPr>
      <w:r w:rsidRPr="0099763E">
        <w:rPr>
          <w:rFonts w:ascii="Arial" w:hAnsi="Arial" w:cs="Arial"/>
          <w:b/>
          <w:sz w:val="24"/>
          <w:szCs w:val="24"/>
        </w:rPr>
        <w:t>Note to Instructors:</w:t>
      </w:r>
      <w:r w:rsidRPr="0099763E">
        <w:rPr>
          <w:rFonts w:ascii="Arial" w:hAnsi="Arial" w:cs="Arial"/>
          <w:bCs/>
          <w:sz w:val="24"/>
          <w:szCs w:val="24"/>
        </w:rPr>
        <w:t xml:space="preserve"> This </w:t>
      </w:r>
      <w:r w:rsidR="00AF1F37">
        <w:rPr>
          <w:rFonts w:ascii="Arial" w:hAnsi="Arial" w:cs="Arial"/>
          <w:bCs/>
          <w:sz w:val="24"/>
          <w:szCs w:val="24"/>
        </w:rPr>
        <w:t xml:space="preserve">staff ride </w:t>
      </w:r>
      <w:r w:rsidRPr="0099763E">
        <w:rPr>
          <w:rFonts w:ascii="Arial" w:hAnsi="Arial" w:cs="Arial"/>
          <w:bCs/>
          <w:sz w:val="24"/>
          <w:szCs w:val="24"/>
        </w:rPr>
        <w:t xml:space="preserve">is large and complex involving one US </w:t>
      </w:r>
      <w:r w:rsidR="00AF1F37">
        <w:rPr>
          <w:rFonts w:ascii="Arial" w:hAnsi="Arial" w:cs="Arial"/>
          <w:bCs/>
          <w:sz w:val="24"/>
          <w:szCs w:val="24"/>
        </w:rPr>
        <w:t xml:space="preserve">Field </w:t>
      </w:r>
      <w:r w:rsidRPr="0099763E">
        <w:rPr>
          <w:rFonts w:ascii="Arial" w:hAnsi="Arial" w:cs="Arial"/>
          <w:bCs/>
          <w:sz w:val="24"/>
          <w:szCs w:val="24"/>
        </w:rPr>
        <w:t xml:space="preserve">Army and a German Army Group. The field study examines multiple Corps and the instructors and VSR operators must thoroughly study all the preliminary and field phase material to execute this staff ride well. </w:t>
      </w:r>
      <w:r w:rsidRPr="0099763E">
        <w:rPr>
          <w:rFonts w:ascii="Arial" w:hAnsi="Arial" w:cs="Arial"/>
          <w:sz w:val="24"/>
          <w:szCs w:val="24"/>
        </w:rPr>
        <w:t xml:space="preserve">There are five databases maintained in VBS3 for the VSR. Navigation on the virtual terrain requires </w:t>
      </w:r>
      <w:r w:rsidR="0039758F" w:rsidRPr="0099763E">
        <w:rPr>
          <w:rFonts w:ascii="Arial" w:hAnsi="Arial" w:cs="Arial"/>
          <w:sz w:val="24"/>
          <w:szCs w:val="24"/>
        </w:rPr>
        <w:t xml:space="preserve">a </w:t>
      </w:r>
      <w:r w:rsidRPr="0099763E">
        <w:rPr>
          <w:rFonts w:ascii="Arial" w:hAnsi="Arial" w:cs="Arial"/>
          <w:sz w:val="24"/>
          <w:szCs w:val="24"/>
        </w:rPr>
        <w:t>significant rehearsal</w:t>
      </w:r>
      <w:r w:rsidR="0039758F" w:rsidRPr="0099763E">
        <w:rPr>
          <w:rFonts w:ascii="Arial" w:hAnsi="Arial" w:cs="Arial"/>
          <w:sz w:val="24"/>
          <w:szCs w:val="24"/>
        </w:rPr>
        <w:t xml:space="preserve"> effort</w:t>
      </w:r>
      <w:r w:rsidR="00574CF8" w:rsidRPr="0099763E">
        <w:rPr>
          <w:rFonts w:ascii="Arial" w:hAnsi="Arial" w:cs="Arial"/>
          <w:sz w:val="24"/>
          <w:szCs w:val="24"/>
        </w:rPr>
        <w:t xml:space="preserve"> prior to the execution</w:t>
      </w:r>
      <w:r w:rsidR="0039758F" w:rsidRPr="0099763E">
        <w:rPr>
          <w:rFonts w:ascii="Arial" w:hAnsi="Arial" w:cs="Arial"/>
          <w:sz w:val="24"/>
          <w:szCs w:val="24"/>
        </w:rPr>
        <w:t xml:space="preserve">. </w:t>
      </w:r>
    </w:p>
    <w:p w14:paraId="779970D5" w14:textId="77777777" w:rsidR="003D5353" w:rsidRPr="0099763E" w:rsidRDefault="003D5353" w:rsidP="0099763E">
      <w:pPr>
        <w:pStyle w:val="ListParagraph"/>
        <w:ind w:left="630" w:hanging="270"/>
        <w:rPr>
          <w:rFonts w:ascii="Arial" w:hAnsi="Arial" w:cs="Arial"/>
          <w:b/>
          <w:sz w:val="24"/>
          <w:szCs w:val="24"/>
        </w:rPr>
      </w:pPr>
    </w:p>
    <w:p w14:paraId="2FFED502" w14:textId="7E603133" w:rsidR="00AF0DF7" w:rsidRPr="00AF1F37" w:rsidRDefault="0059782B" w:rsidP="00B92678">
      <w:pPr>
        <w:pStyle w:val="ListParagraph"/>
        <w:numPr>
          <w:ilvl w:val="1"/>
          <w:numId w:val="21"/>
        </w:numPr>
        <w:spacing w:after="0"/>
        <w:ind w:left="630" w:hanging="270"/>
        <w:rPr>
          <w:rFonts w:ascii="Arial" w:hAnsi="Arial" w:cs="Arial"/>
          <w:bCs/>
          <w:sz w:val="24"/>
          <w:szCs w:val="24"/>
        </w:rPr>
      </w:pPr>
      <w:r w:rsidRPr="00AF1F37">
        <w:rPr>
          <w:rFonts w:ascii="Arial" w:hAnsi="Arial" w:cs="Arial"/>
          <w:b/>
          <w:sz w:val="24"/>
          <w:szCs w:val="24"/>
        </w:rPr>
        <w:t>Learning Objective:</w:t>
      </w:r>
      <w:r w:rsidRPr="00AF1F37">
        <w:rPr>
          <w:rFonts w:ascii="Arial" w:hAnsi="Arial" w:cs="Arial"/>
          <w:sz w:val="24"/>
          <w:szCs w:val="24"/>
        </w:rPr>
        <w:t xml:space="preserve"> </w:t>
      </w:r>
      <w:r w:rsidR="00AF0DF7" w:rsidRPr="00AF1F37">
        <w:rPr>
          <w:rFonts w:ascii="Arial" w:hAnsi="Arial" w:cs="Arial"/>
          <w:sz w:val="24"/>
          <w:szCs w:val="24"/>
        </w:rPr>
        <w:t>The primary learning objective is to discuss the enduring insights of war as a human endeavor</w:t>
      </w:r>
      <w:r w:rsidR="00E22C2A" w:rsidRPr="00AF1F37">
        <w:rPr>
          <w:rFonts w:ascii="Arial" w:hAnsi="Arial" w:cs="Arial"/>
          <w:sz w:val="24"/>
          <w:szCs w:val="24"/>
        </w:rPr>
        <w:t xml:space="preserve"> </w:t>
      </w:r>
      <w:r w:rsidR="00E22C2A" w:rsidRPr="00AF1F37">
        <w:rPr>
          <w:rFonts w:ascii="Arial" w:hAnsi="Arial" w:cs="Arial"/>
          <w:bCs/>
          <w:sz w:val="24"/>
          <w:szCs w:val="24"/>
        </w:rPr>
        <w:t xml:space="preserve">in the study of a large-scale combat operation (LSCO) during World War II. Even though this is a LSCO study, significant portions of the field study focus on the actions of brigade and battalion-size organizations, and the staff ride can be tailored to concentrate on issues important to company, and battalion leadership. </w:t>
      </w:r>
      <w:r w:rsidR="00AF0DF7" w:rsidRPr="00AF1F37">
        <w:rPr>
          <w:rFonts w:ascii="Arial" w:hAnsi="Arial" w:cs="Arial"/>
          <w:sz w:val="24"/>
          <w:szCs w:val="24"/>
        </w:rPr>
        <w:t>The ride itself offers insights into the following aspects of warfare, though additional themes may be developed based on unit training objective</w:t>
      </w:r>
      <w:r w:rsidR="00AF1F37" w:rsidRPr="00AF1F37">
        <w:rPr>
          <w:rFonts w:ascii="Arial" w:hAnsi="Arial" w:cs="Arial"/>
          <w:sz w:val="24"/>
          <w:szCs w:val="24"/>
        </w:rPr>
        <w:t>s</w:t>
      </w:r>
      <w:r w:rsidR="00AF0DF7" w:rsidRPr="00AF1F37">
        <w:rPr>
          <w:rFonts w:ascii="Arial" w:hAnsi="Arial" w:cs="Arial"/>
          <w:sz w:val="24"/>
          <w:szCs w:val="24"/>
        </w:rPr>
        <w:t>:</w:t>
      </w:r>
      <w:r w:rsidR="00AF1F37">
        <w:rPr>
          <w:rFonts w:ascii="Arial" w:hAnsi="Arial" w:cs="Arial"/>
          <w:sz w:val="24"/>
          <w:szCs w:val="24"/>
        </w:rPr>
        <w:t xml:space="preserve"> l</w:t>
      </w:r>
      <w:r w:rsidR="00AF0DF7" w:rsidRPr="00AF1F37">
        <w:rPr>
          <w:rFonts w:ascii="Arial" w:hAnsi="Arial" w:cs="Arial"/>
          <w:bCs/>
          <w:sz w:val="24"/>
          <w:szCs w:val="24"/>
        </w:rPr>
        <w:t xml:space="preserve">eadership and </w:t>
      </w:r>
      <w:r w:rsidR="00AF1F37">
        <w:rPr>
          <w:rFonts w:ascii="Arial" w:hAnsi="Arial" w:cs="Arial"/>
          <w:bCs/>
          <w:sz w:val="24"/>
          <w:szCs w:val="24"/>
        </w:rPr>
        <w:t>m</w:t>
      </w:r>
      <w:r w:rsidR="00AF0DF7" w:rsidRPr="00AF1F37">
        <w:rPr>
          <w:rFonts w:ascii="Arial" w:hAnsi="Arial" w:cs="Arial"/>
          <w:bCs/>
          <w:sz w:val="24"/>
          <w:szCs w:val="24"/>
        </w:rPr>
        <w:t xml:space="preserve">ission </w:t>
      </w:r>
      <w:r w:rsidR="00AF1F37">
        <w:rPr>
          <w:rFonts w:ascii="Arial" w:hAnsi="Arial" w:cs="Arial"/>
          <w:bCs/>
          <w:sz w:val="24"/>
          <w:szCs w:val="24"/>
        </w:rPr>
        <w:t>c</w:t>
      </w:r>
      <w:r w:rsidR="00AF0DF7" w:rsidRPr="00AF1F37">
        <w:rPr>
          <w:rFonts w:ascii="Arial" w:hAnsi="Arial" w:cs="Arial"/>
          <w:bCs/>
          <w:sz w:val="24"/>
          <w:szCs w:val="24"/>
        </w:rPr>
        <w:t>ommand</w:t>
      </w:r>
      <w:r w:rsidR="00AF1F37">
        <w:rPr>
          <w:rFonts w:ascii="Arial" w:hAnsi="Arial" w:cs="Arial"/>
          <w:bCs/>
          <w:sz w:val="24"/>
          <w:szCs w:val="24"/>
        </w:rPr>
        <w:t>, operational reach (</w:t>
      </w:r>
      <w:r w:rsidR="008B311B">
        <w:rPr>
          <w:rFonts w:ascii="Arial" w:hAnsi="Arial" w:cs="Arial"/>
          <w:bCs/>
          <w:sz w:val="24"/>
          <w:szCs w:val="24"/>
        </w:rPr>
        <w:t>sustainment constraints), wet gap crossings, offensive and defensive operations, air-ground operations, terrain analysis, and other warfighting functions.</w:t>
      </w:r>
    </w:p>
    <w:p w14:paraId="323324C5" w14:textId="77777777" w:rsidR="00E22C2A" w:rsidRPr="0099763E" w:rsidRDefault="00E22C2A" w:rsidP="00E22C2A">
      <w:pPr>
        <w:pStyle w:val="ListParagraph"/>
        <w:ind w:left="2340"/>
        <w:rPr>
          <w:rFonts w:ascii="Arial" w:hAnsi="Arial" w:cs="Arial"/>
          <w:bCs/>
          <w:sz w:val="24"/>
          <w:szCs w:val="24"/>
        </w:rPr>
      </w:pPr>
    </w:p>
    <w:p w14:paraId="15CB034C" w14:textId="77777777" w:rsidR="00E22C2A" w:rsidRPr="0099763E" w:rsidRDefault="009010E0" w:rsidP="00242AE9">
      <w:pPr>
        <w:pStyle w:val="ListParagraph"/>
        <w:numPr>
          <w:ilvl w:val="0"/>
          <w:numId w:val="21"/>
        </w:numPr>
        <w:rPr>
          <w:rFonts w:ascii="Arial" w:hAnsi="Arial" w:cs="Arial"/>
          <w:bCs/>
          <w:sz w:val="24"/>
          <w:szCs w:val="24"/>
        </w:rPr>
      </w:pPr>
      <w:r w:rsidRPr="0099763E">
        <w:rPr>
          <w:rFonts w:ascii="Arial" w:hAnsi="Arial" w:cs="Arial"/>
          <w:b/>
          <w:sz w:val="24"/>
          <w:szCs w:val="24"/>
          <w:u w:val="single"/>
        </w:rPr>
        <w:t>HOW TO USE THE VIRTUAL STAFF RIDE</w:t>
      </w:r>
    </w:p>
    <w:p w14:paraId="43B3D2B0" w14:textId="77777777" w:rsidR="00E22C2A" w:rsidRPr="0099763E" w:rsidRDefault="00E22C2A" w:rsidP="00E22C2A">
      <w:pPr>
        <w:pStyle w:val="ListParagraph"/>
        <w:rPr>
          <w:rFonts w:ascii="Arial" w:hAnsi="Arial" w:cs="Arial"/>
          <w:bCs/>
          <w:sz w:val="24"/>
          <w:szCs w:val="24"/>
        </w:rPr>
      </w:pPr>
    </w:p>
    <w:p w14:paraId="127256C0" w14:textId="284A4132" w:rsidR="00E22C2A" w:rsidRPr="0099763E" w:rsidRDefault="00E22C2A" w:rsidP="008B311B">
      <w:pPr>
        <w:pStyle w:val="ListParagraph"/>
        <w:numPr>
          <w:ilvl w:val="1"/>
          <w:numId w:val="22"/>
        </w:numPr>
        <w:ind w:left="630" w:hanging="270"/>
        <w:rPr>
          <w:rFonts w:ascii="Arial" w:hAnsi="Arial" w:cs="Arial"/>
          <w:bCs/>
          <w:sz w:val="24"/>
          <w:szCs w:val="24"/>
        </w:rPr>
      </w:pPr>
      <w:r w:rsidRPr="0099763E">
        <w:rPr>
          <w:rFonts w:ascii="Arial" w:hAnsi="Arial" w:cs="Arial"/>
          <w:b/>
          <w:sz w:val="24"/>
          <w:szCs w:val="24"/>
        </w:rPr>
        <w:t>Definitions:</w:t>
      </w:r>
    </w:p>
    <w:p w14:paraId="4776B20E" w14:textId="77777777" w:rsidR="00E22C2A" w:rsidRPr="0099763E" w:rsidRDefault="00E22C2A" w:rsidP="008B311B">
      <w:pPr>
        <w:pStyle w:val="ListParagraph"/>
        <w:spacing w:after="0"/>
        <w:ind w:left="2160"/>
        <w:rPr>
          <w:rFonts w:ascii="Arial" w:hAnsi="Arial" w:cs="Arial"/>
          <w:b/>
          <w:sz w:val="24"/>
          <w:szCs w:val="24"/>
          <w:u w:val="single"/>
        </w:rPr>
      </w:pPr>
    </w:p>
    <w:p w14:paraId="0FFF2DF7" w14:textId="5424CF12" w:rsidR="00E22C2A" w:rsidRDefault="008B311B" w:rsidP="008B311B">
      <w:pPr>
        <w:spacing w:after="0"/>
        <w:ind w:left="630"/>
        <w:rPr>
          <w:rFonts w:ascii="Arial" w:hAnsi="Arial" w:cs="Arial"/>
          <w:sz w:val="24"/>
          <w:szCs w:val="24"/>
        </w:rPr>
      </w:pPr>
      <w:r w:rsidRPr="008B311B">
        <w:rPr>
          <w:rFonts w:ascii="Arial" w:hAnsi="Arial" w:cs="Arial"/>
          <w:sz w:val="24"/>
          <w:szCs w:val="24"/>
        </w:rPr>
        <w:t xml:space="preserve">(1) </w:t>
      </w:r>
      <w:r w:rsidR="00E22C2A" w:rsidRPr="008B311B">
        <w:rPr>
          <w:rFonts w:ascii="Arial" w:hAnsi="Arial" w:cs="Arial"/>
          <w:sz w:val="24"/>
          <w:szCs w:val="24"/>
          <w:u w:val="single"/>
        </w:rPr>
        <w:t>Virtual Terrain</w:t>
      </w:r>
      <w:r w:rsidR="00E22C2A" w:rsidRPr="008B311B">
        <w:rPr>
          <w:rFonts w:ascii="Arial" w:hAnsi="Arial" w:cs="Arial"/>
          <w:sz w:val="24"/>
          <w:szCs w:val="24"/>
        </w:rPr>
        <w:t>: The “3D” terrain projected to the front of the classroom.  This is the primary tool used to bring the battlefield into the classroom.</w:t>
      </w:r>
    </w:p>
    <w:p w14:paraId="74BCF41C" w14:textId="77777777" w:rsidR="008B311B" w:rsidRPr="008B311B" w:rsidRDefault="008B311B" w:rsidP="008B311B">
      <w:pPr>
        <w:spacing w:after="0"/>
        <w:ind w:left="630"/>
        <w:rPr>
          <w:rFonts w:ascii="Arial" w:hAnsi="Arial" w:cs="Arial"/>
          <w:b/>
          <w:bCs/>
          <w:sz w:val="24"/>
          <w:szCs w:val="24"/>
          <w:u w:val="single"/>
        </w:rPr>
      </w:pPr>
    </w:p>
    <w:p w14:paraId="2078A74F" w14:textId="291A9748" w:rsidR="00E22C2A" w:rsidRPr="008B311B" w:rsidRDefault="008B311B" w:rsidP="008B311B">
      <w:pPr>
        <w:spacing w:after="0"/>
        <w:ind w:left="630"/>
        <w:rPr>
          <w:rFonts w:ascii="Arial" w:hAnsi="Arial" w:cs="Arial"/>
          <w:b/>
          <w:bCs/>
          <w:sz w:val="24"/>
          <w:szCs w:val="24"/>
          <w:u w:val="single"/>
        </w:rPr>
      </w:pPr>
      <w:r w:rsidRPr="008B311B">
        <w:rPr>
          <w:rFonts w:ascii="Arial" w:hAnsi="Arial" w:cs="Arial"/>
          <w:sz w:val="24"/>
          <w:szCs w:val="24"/>
        </w:rPr>
        <w:t xml:space="preserve">(2) </w:t>
      </w:r>
      <w:r w:rsidR="00E22C2A" w:rsidRPr="008B311B">
        <w:rPr>
          <w:rFonts w:ascii="Arial" w:hAnsi="Arial" w:cs="Arial"/>
          <w:sz w:val="24"/>
          <w:szCs w:val="24"/>
          <w:u w:val="single"/>
        </w:rPr>
        <w:t>Virtual View</w:t>
      </w:r>
      <w:r w:rsidR="00E22C2A" w:rsidRPr="008B311B">
        <w:rPr>
          <w:rFonts w:ascii="Arial" w:hAnsi="Arial" w:cs="Arial"/>
          <w:sz w:val="24"/>
          <w:szCs w:val="24"/>
        </w:rPr>
        <w:t xml:space="preserve">:  A </w:t>
      </w:r>
      <w:r w:rsidR="00B57E10">
        <w:rPr>
          <w:rFonts w:ascii="Arial" w:hAnsi="Arial" w:cs="Arial"/>
          <w:sz w:val="24"/>
          <w:szCs w:val="24"/>
        </w:rPr>
        <w:t xml:space="preserve">viewpoint </w:t>
      </w:r>
      <w:r w:rsidR="00E22C2A" w:rsidRPr="008B311B">
        <w:rPr>
          <w:rFonts w:ascii="Arial" w:hAnsi="Arial" w:cs="Arial"/>
          <w:sz w:val="24"/>
          <w:szCs w:val="24"/>
        </w:rPr>
        <w:t xml:space="preserve">on the “ground” in the virtual terrain used to stop and discuss the battle. The “virtual view” is a title found in both the “instructor notes” and the “screen movements” to synchronize those two documents (see below). </w:t>
      </w:r>
    </w:p>
    <w:p w14:paraId="4254B2F6" w14:textId="77777777" w:rsidR="00E22C2A" w:rsidRPr="0099763E" w:rsidRDefault="00E22C2A" w:rsidP="00E22C2A">
      <w:pPr>
        <w:pStyle w:val="ListParagraph"/>
        <w:spacing w:after="0"/>
        <w:ind w:left="2160"/>
        <w:rPr>
          <w:rFonts w:ascii="Arial" w:hAnsi="Arial" w:cs="Arial"/>
          <w:b/>
          <w:bCs/>
          <w:sz w:val="24"/>
          <w:szCs w:val="24"/>
          <w:u w:val="single"/>
        </w:rPr>
      </w:pPr>
    </w:p>
    <w:p w14:paraId="6E533DF5" w14:textId="77777777" w:rsidR="00E22C2A" w:rsidRPr="0099763E" w:rsidRDefault="00E22C2A" w:rsidP="008B311B">
      <w:pPr>
        <w:pStyle w:val="ListParagraph"/>
        <w:numPr>
          <w:ilvl w:val="0"/>
          <w:numId w:val="23"/>
        </w:numPr>
        <w:spacing w:after="0"/>
        <w:ind w:left="630" w:hanging="270"/>
        <w:rPr>
          <w:rFonts w:ascii="Arial" w:hAnsi="Arial" w:cs="Arial"/>
          <w:b/>
          <w:bCs/>
          <w:sz w:val="24"/>
          <w:szCs w:val="24"/>
          <w:u w:val="single"/>
        </w:rPr>
      </w:pPr>
      <w:r w:rsidRPr="0099763E">
        <w:rPr>
          <w:rFonts w:ascii="Arial" w:hAnsi="Arial" w:cs="Arial"/>
          <w:b/>
          <w:sz w:val="24"/>
          <w:szCs w:val="24"/>
        </w:rPr>
        <w:t xml:space="preserve">Virtual Staff Ride Format.  </w:t>
      </w:r>
    </w:p>
    <w:p w14:paraId="71C0D972" w14:textId="77777777" w:rsidR="00E22C2A" w:rsidRPr="0099763E" w:rsidRDefault="00E22C2A" w:rsidP="00E22C2A">
      <w:pPr>
        <w:pStyle w:val="ListParagraph"/>
        <w:spacing w:after="0"/>
        <w:ind w:left="1440"/>
        <w:rPr>
          <w:rFonts w:ascii="Arial" w:hAnsi="Arial" w:cs="Arial"/>
          <w:b/>
          <w:bCs/>
          <w:sz w:val="24"/>
          <w:szCs w:val="24"/>
          <w:u w:val="single"/>
        </w:rPr>
      </w:pPr>
    </w:p>
    <w:p w14:paraId="65E84BC7" w14:textId="7DB054F1" w:rsidR="00E22C2A" w:rsidRPr="008B311B" w:rsidRDefault="008B311B" w:rsidP="008B311B">
      <w:pPr>
        <w:spacing w:after="0"/>
        <w:ind w:left="720"/>
        <w:rPr>
          <w:rFonts w:ascii="Arial" w:hAnsi="Arial" w:cs="Arial"/>
          <w:b/>
          <w:bCs/>
          <w:sz w:val="24"/>
          <w:szCs w:val="24"/>
          <w:u w:val="single"/>
        </w:rPr>
      </w:pPr>
      <w:r>
        <w:rPr>
          <w:rFonts w:ascii="Arial" w:hAnsi="Arial" w:cs="Arial"/>
          <w:b/>
          <w:bCs/>
          <w:sz w:val="24"/>
          <w:szCs w:val="24"/>
        </w:rPr>
        <w:t xml:space="preserve">(1) </w:t>
      </w:r>
      <w:r w:rsidR="00E22C2A" w:rsidRPr="008B311B">
        <w:rPr>
          <w:rFonts w:ascii="Arial" w:hAnsi="Arial" w:cs="Arial"/>
          <w:b/>
          <w:bCs/>
          <w:sz w:val="24"/>
          <w:szCs w:val="24"/>
        </w:rPr>
        <w:t xml:space="preserve">Instructor Notes/Walk Book: </w:t>
      </w:r>
      <w:r w:rsidR="0039758F" w:rsidRPr="008B311B">
        <w:rPr>
          <w:rFonts w:ascii="Arial" w:hAnsi="Arial" w:cs="Arial"/>
          <w:sz w:val="24"/>
          <w:szCs w:val="24"/>
        </w:rPr>
        <w:t xml:space="preserve">In the field study, the </w:t>
      </w:r>
      <w:r w:rsidR="00E22C2A" w:rsidRPr="008B311B">
        <w:rPr>
          <w:rFonts w:ascii="Arial" w:hAnsi="Arial" w:cs="Arial"/>
          <w:sz w:val="24"/>
          <w:szCs w:val="24"/>
        </w:rPr>
        <w:t>instructor uses the instructor notes, or walk book,</w:t>
      </w:r>
      <w:r w:rsidR="0039758F" w:rsidRPr="008B311B">
        <w:rPr>
          <w:rFonts w:ascii="Arial" w:hAnsi="Arial" w:cs="Arial"/>
          <w:sz w:val="24"/>
          <w:szCs w:val="24"/>
        </w:rPr>
        <w:t xml:space="preserve"> as a lesson plan for the staff ride. </w:t>
      </w:r>
      <w:r w:rsidR="00E22C2A" w:rsidRPr="008B311B">
        <w:rPr>
          <w:rFonts w:ascii="Arial" w:hAnsi="Arial" w:cs="Arial"/>
          <w:sz w:val="24"/>
          <w:szCs w:val="24"/>
        </w:rPr>
        <w:t xml:space="preserve">This guide contains a description of the terrain, the significant events, and analysis questions, which are broken up by stand.  A staff ride </w:t>
      </w:r>
      <w:proofErr w:type="gramStart"/>
      <w:r w:rsidR="00E22C2A" w:rsidRPr="008B311B">
        <w:rPr>
          <w:rFonts w:ascii="Arial" w:hAnsi="Arial" w:cs="Arial"/>
          <w:sz w:val="24"/>
          <w:szCs w:val="24"/>
        </w:rPr>
        <w:t>walk</w:t>
      </w:r>
      <w:proofErr w:type="gramEnd"/>
      <w:r w:rsidR="00E22C2A" w:rsidRPr="008B311B">
        <w:rPr>
          <w:rFonts w:ascii="Arial" w:hAnsi="Arial" w:cs="Arial"/>
          <w:sz w:val="24"/>
          <w:szCs w:val="24"/>
        </w:rPr>
        <w:t xml:space="preserve"> book follows an </w:t>
      </w:r>
      <w:r w:rsidR="00E22C2A" w:rsidRPr="008B311B">
        <w:rPr>
          <w:rFonts w:ascii="Arial" w:hAnsi="Arial" w:cs="Arial"/>
          <w:i/>
          <w:iCs/>
          <w:sz w:val="24"/>
          <w:szCs w:val="24"/>
        </w:rPr>
        <w:t>Orientation</w:t>
      </w:r>
      <w:r w:rsidR="00E22C2A" w:rsidRPr="008B311B">
        <w:rPr>
          <w:rFonts w:ascii="Arial" w:hAnsi="Arial" w:cs="Arial"/>
          <w:sz w:val="24"/>
          <w:szCs w:val="24"/>
        </w:rPr>
        <w:t xml:space="preserve">, </w:t>
      </w:r>
      <w:r w:rsidR="00E22C2A" w:rsidRPr="008B311B">
        <w:rPr>
          <w:rFonts w:ascii="Arial" w:hAnsi="Arial" w:cs="Arial"/>
          <w:i/>
          <w:iCs/>
          <w:sz w:val="24"/>
          <w:szCs w:val="24"/>
        </w:rPr>
        <w:t>Description</w:t>
      </w:r>
      <w:r w:rsidR="00E22C2A" w:rsidRPr="008B311B">
        <w:rPr>
          <w:rFonts w:ascii="Arial" w:hAnsi="Arial" w:cs="Arial"/>
          <w:sz w:val="24"/>
          <w:szCs w:val="24"/>
        </w:rPr>
        <w:t xml:space="preserve">, </w:t>
      </w:r>
      <w:r w:rsidR="00E22C2A" w:rsidRPr="008B311B">
        <w:rPr>
          <w:rFonts w:ascii="Arial" w:hAnsi="Arial" w:cs="Arial"/>
          <w:i/>
          <w:iCs/>
          <w:sz w:val="24"/>
          <w:szCs w:val="24"/>
        </w:rPr>
        <w:t>Analysis</w:t>
      </w:r>
      <w:r w:rsidR="00E22C2A" w:rsidRPr="008B311B">
        <w:rPr>
          <w:rFonts w:ascii="Arial" w:hAnsi="Arial" w:cs="Arial"/>
          <w:sz w:val="24"/>
          <w:szCs w:val="24"/>
        </w:rPr>
        <w:t xml:space="preserve"> format:</w:t>
      </w:r>
    </w:p>
    <w:p w14:paraId="00CE1D51" w14:textId="61ED58FC" w:rsidR="00E22C2A" w:rsidRPr="008915CC" w:rsidRDefault="008915CC" w:rsidP="008915CC">
      <w:pPr>
        <w:spacing w:after="0"/>
        <w:ind w:left="1170"/>
        <w:rPr>
          <w:rFonts w:ascii="Arial" w:hAnsi="Arial" w:cs="Arial"/>
          <w:b/>
          <w:bCs/>
          <w:sz w:val="24"/>
          <w:szCs w:val="24"/>
          <w:u w:val="single"/>
        </w:rPr>
      </w:pPr>
      <w:r>
        <w:rPr>
          <w:rFonts w:ascii="Arial" w:hAnsi="Arial" w:cs="Arial"/>
          <w:sz w:val="24"/>
          <w:szCs w:val="24"/>
        </w:rPr>
        <w:t xml:space="preserve">(a) </w:t>
      </w:r>
      <w:r w:rsidR="00E22C2A" w:rsidRPr="008915CC">
        <w:rPr>
          <w:rFonts w:ascii="Arial" w:hAnsi="Arial" w:cs="Arial"/>
          <w:sz w:val="24"/>
          <w:szCs w:val="24"/>
          <w:u w:val="single"/>
        </w:rPr>
        <w:t>Orientation</w:t>
      </w:r>
      <w:r w:rsidR="00E22C2A" w:rsidRPr="008915CC">
        <w:rPr>
          <w:rFonts w:ascii="Arial" w:hAnsi="Arial" w:cs="Arial"/>
          <w:sz w:val="24"/>
          <w:szCs w:val="24"/>
        </w:rPr>
        <w:t>: identifies all the relevant terrain to the participant.</w:t>
      </w:r>
    </w:p>
    <w:p w14:paraId="0DB3A83F" w14:textId="7693EFFE" w:rsidR="00E22C2A" w:rsidRPr="008915CC" w:rsidRDefault="00762046" w:rsidP="008915CC">
      <w:pPr>
        <w:spacing w:after="0"/>
        <w:ind w:left="1170"/>
        <w:rPr>
          <w:rFonts w:ascii="Arial" w:hAnsi="Arial" w:cs="Arial"/>
          <w:b/>
          <w:bCs/>
          <w:sz w:val="24"/>
          <w:szCs w:val="24"/>
          <w:u w:val="single"/>
        </w:rPr>
      </w:pPr>
      <w:r>
        <w:rPr>
          <w:rFonts w:ascii="Arial" w:hAnsi="Arial" w:cs="Arial"/>
          <w:sz w:val="24"/>
          <w:szCs w:val="24"/>
        </w:rPr>
        <w:t xml:space="preserve">(b) </w:t>
      </w:r>
      <w:r w:rsidR="00E22C2A" w:rsidRPr="008915CC">
        <w:rPr>
          <w:rFonts w:ascii="Arial" w:hAnsi="Arial" w:cs="Arial"/>
          <w:sz w:val="24"/>
          <w:szCs w:val="24"/>
          <w:u w:val="single"/>
        </w:rPr>
        <w:t>Description</w:t>
      </w:r>
      <w:r w:rsidR="00E22C2A" w:rsidRPr="008915CC">
        <w:rPr>
          <w:rFonts w:ascii="Arial" w:hAnsi="Arial" w:cs="Arial"/>
          <w:sz w:val="24"/>
          <w:szCs w:val="24"/>
        </w:rPr>
        <w:t xml:space="preserve">: contains the events that pertain to that stand (normally in chronological order). </w:t>
      </w:r>
    </w:p>
    <w:p w14:paraId="5E818611" w14:textId="72B4DE7E" w:rsidR="00E22C2A" w:rsidRPr="008915CC" w:rsidRDefault="00762046" w:rsidP="008915CC">
      <w:pPr>
        <w:spacing w:after="0"/>
        <w:ind w:left="1170"/>
        <w:rPr>
          <w:rFonts w:ascii="Arial" w:hAnsi="Arial" w:cs="Arial"/>
          <w:b/>
          <w:bCs/>
          <w:sz w:val="24"/>
          <w:szCs w:val="24"/>
          <w:u w:val="single"/>
        </w:rPr>
      </w:pPr>
      <w:r w:rsidRPr="00762046">
        <w:rPr>
          <w:rFonts w:ascii="Arial" w:hAnsi="Arial" w:cs="Arial"/>
          <w:sz w:val="24"/>
          <w:szCs w:val="24"/>
        </w:rPr>
        <w:t xml:space="preserve">(c) </w:t>
      </w:r>
      <w:r w:rsidR="00E22C2A" w:rsidRPr="008915CC">
        <w:rPr>
          <w:rFonts w:ascii="Arial" w:hAnsi="Arial" w:cs="Arial"/>
          <w:sz w:val="24"/>
          <w:szCs w:val="24"/>
          <w:u w:val="single"/>
        </w:rPr>
        <w:t>Analysis</w:t>
      </w:r>
      <w:r w:rsidR="00E22C2A" w:rsidRPr="008915CC">
        <w:rPr>
          <w:rFonts w:ascii="Arial" w:hAnsi="Arial" w:cs="Arial"/>
          <w:sz w:val="24"/>
          <w:szCs w:val="24"/>
        </w:rPr>
        <w:t xml:space="preserve">:  contains the questions asked to guide the participants toward the insights that can be gained from the staff ride.  </w:t>
      </w:r>
    </w:p>
    <w:p w14:paraId="060AD366" w14:textId="77777777" w:rsidR="00E22C2A" w:rsidRPr="0099763E" w:rsidRDefault="00E22C2A" w:rsidP="00E22C2A">
      <w:pPr>
        <w:pStyle w:val="ListParagraph"/>
        <w:spacing w:after="0"/>
        <w:ind w:left="2880"/>
        <w:rPr>
          <w:rFonts w:ascii="Arial" w:hAnsi="Arial" w:cs="Arial"/>
          <w:b/>
          <w:bCs/>
          <w:sz w:val="24"/>
          <w:szCs w:val="24"/>
          <w:u w:val="single"/>
        </w:rPr>
      </w:pPr>
    </w:p>
    <w:p w14:paraId="6ED26C83" w14:textId="13B17C75" w:rsidR="00E22C2A" w:rsidRPr="00762046" w:rsidRDefault="00762046" w:rsidP="00762046">
      <w:pPr>
        <w:spacing w:after="0"/>
        <w:ind w:left="720"/>
        <w:rPr>
          <w:rFonts w:ascii="Arial" w:hAnsi="Arial" w:cs="Arial"/>
          <w:b/>
          <w:bCs/>
          <w:sz w:val="24"/>
          <w:szCs w:val="24"/>
          <w:u w:val="single"/>
        </w:rPr>
      </w:pPr>
      <w:r>
        <w:rPr>
          <w:rFonts w:ascii="Arial" w:hAnsi="Arial" w:cs="Arial"/>
          <w:b/>
          <w:bCs/>
          <w:sz w:val="24"/>
          <w:szCs w:val="24"/>
        </w:rPr>
        <w:t xml:space="preserve">(2) </w:t>
      </w:r>
      <w:r w:rsidR="00E22C2A" w:rsidRPr="00762046">
        <w:rPr>
          <w:rFonts w:ascii="Arial" w:hAnsi="Arial" w:cs="Arial"/>
          <w:b/>
          <w:bCs/>
          <w:sz w:val="24"/>
          <w:szCs w:val="24"/>
        </w:rPr>
        <w:t xml:space="preserve">The </w:t>
      </w:r>
      <w:r w:rsidR="00E22C2A" w:rsidRPr="00762046">
        <w:rPr>
          <w:rFonts w:ascii="Arial" w:hAnsi="Arial" w:cs="Arial"/>
          <w:b/>
          <w:bCs/>
          <w:i/>
          <w:iCs/>
          <w:sz w:val="24"/>
          <w:szCs w:val="24"/>
        </w:rPr>
        <w:t>virtual orientation</w:t>
      </w:r>
      <w:r w:rsidR="00E22C2A" w:rsidRPr="00762046">
        <w:rPr>
          <w:rFonts w:ascii="Arial" w:hAnsi="Arial" w:cs="Arial"/>
          <w:sz w:val="24"/>
          <w:szCs w:val="24"/>
        </w:rPr>
        <w:t xml:space="preserve"> is further broken into two parts:  </w:t>
      </w:r>
    </w:p>
    <w:p w14:paraId="133E7DDD" w14:textId="5741FF36" w:rsidR="00E22C2A" w:rsidRPr="00762046" w:rsidRDefault="00762046" w:rsidP="00762046">
      <w:pPr>
        <w:spacing w:after="0"/>
        <w:ind w:left="1170"/>
        <w:rPr>
          <w:rFonts w:ascii="Arial" w:hAnsi="Arial" w:cs="Arial"/>
          <w:b/>
          <w:bCs/>
          <w:sz w:val="24"/>
          <w:szCs w:val="24"/>
          <w:u w:val="single"/>
        </w:rPr>
      </w:pPr>
      <w:r>
        <w:rPr>
          <w:rFonts w:ascii="Arial" w:hAnsi="Arial" w:cs="Arial"/>
          <w:sz w:val="24"/>
          <w:szCs w:val="24"/>
        </w:rPr>
        <w:t xml:space="preserve">(a) </w:t>
      </w:r>
      <w:r w:rsidR="00E22C2A" w:rsidRPr="00762046">
        <w:rPr>
          <w:rFonts w:ascii="Arial" w:hAnsi="Arial" w:cs="Arial"/>
          <w:sz w:val="24"/>
          <w:szCs w:val="24"/>
          <w:u w:val="single"/>
        </w:rPr>
        <w:t>Orientation to the Situation</w:t>
      </w:r>
      <w:r w:rsidR="00E22C2A" w:rsidRPr="00762046">
        <w:rPr>
          <w:rFonts w:ascii="Arial" w:hAnsi="Arial" w:cs="Arial"/>
          <w:sz w:val="24"/>
          <w:szCs w:val="24"/>
        </w:rPr>
        <w:t xml:space="preserve"> (using PowerPoint Slides at the beginning of the stand) which presents the background events/information needed to focus the participants on the stand.</w:t>
      </w:r>
    </w:p>
    <w:p w14:paraId="1D757459" w14:textId="2065CB38" w:rsidR="00E22C2A" w:rsidRPr="00762046" w:rsidRDefault="00762046" w:rsidP="00762046">
      <w:pPr>
        <w:spacing w:after="0"/>
        <w:ind w:left="1170"/>
        <w:rPr>
          <w:rFonts w:ascii="Arial" w:hAnsi="Arial" w:cs="Arial"/>
          <w:b/>
          <w:bCs/>
          <w:sz w:val="24"/>
          <w:szCs w:val="24"/>
          <w:u w:val="single"/>
        </w:rPr>
      </w:pPr>
      <w:r>
        <w:rPr>
          <w:rFonts w:ascii="Arial" w:hAnsi="Arial" w:cs="Arial"/>
          <w:sz w:val="24"/>
          <w:szCs w:val="24"/>
        </w:rPr>
        <w:t xml:space="preserve">(b) </w:t>
      </w:r>
      <w:r w:rsidR="00E22C2A" w:rsidRPr="00762046">
        <w:rPr>
          <w:rFonts w:ascii="Arial" w:hAnsi="Arial" w:cs="Arial"/>
          <w:sz w:val="24"/>
          <w:szCs w:val="24"/>
          <w:u w:val="single"/>
        </w:rPr>
        <w:t>Orientation to the Terrain</w:t>
      </w:r>
      <w:r w:rsidR="00E22C2A" w:rsidRPr="00762046">
        <w:rPr>
          <w:rFonts w:ascii="Arial" w:hAnsi="Arial" w:cs="Arial"/>
          <w:i/>
          <w:iCs/>
          <w:sz w:val="24"/>
          <w:szCs w:val="24"/>
        </w:rPr>
        <w:t xml:space="preserve"> </w:t>
      </w:r>
      <w:r w:rsidR="00E22C2A" w:rsidRPr="00762046">
        <w:rPr>
          <w:rFonts w:ascii="Arial" w:hAnsi="Arial" w:cs="Arial"/>
          <w:sz w:val="24"/>
          <w:szCs w:val="24"/>
        </w:rPr>
        <w:t xml:space="preserve">(using the virtual terrain) which presents all the relevant terrain and should be tied to the maps that are provided. The </w:t>
      </w:r>
      <w:r w:rsidR="00E22C2A" w:rsidRPr="00762046">
        <w:rPr>
          <w:rFonts w:ascii="Arial" w:hAnsi="Arial" w:cs="Arial"/>
          <w:i/>
          <w:iCs/>
          <w:sz w:val="24"/>
          <w:szCs w:val="24"/>
        </w:rPr>
        <w:t>terrain orientation</w:t>
      </w:r>
      <w:r w:rsidR="00E22C2A" w:rsidRPr="00762046">
        <w:rPr>
          <w:rFonts w:ascii="Arial" w:hAnsi="Arial" w:cs="Arial"/>
          <w:sz w:val="24"/>
          <w:szCs w:val="24"/>
        </w:rPr>
        <w:t xml:space="preserve"> occurs when the virtual terrain is first presented and can also be executed anywhere the instructor feels he/she needs to keep the participant oriented. </w:t>
      </w:r>
    </w:p>
    <w:p w14:paraId="34299781" w14:textId="77777777" w:rsidR="00E22C2A" w:rsidRPr="0099763E" w:rsidRDefault="00E22C2A" w:rsidP="00E22C2A">
      <w:pPr>
        <w:pStyle w:val="ListParagraph"/>
        <w:spacing w:after="0"/>
        <w:ind w:left="2880"/>
        <w:rPr>
          <w:rFonts w:ascii="Arial" w:hAnsi="Arial" w:cs="Arial"/>
          <w:b/>
          <w:bCs/>
          <w:sz w:val="24"/>
          <w:szCs w:val="24"/>
          <w:u w:val="single"/>
        </w:rPr>
      </w:pPr>
    </w:p>
    <w:p w14:paraId="17EA65A4" w14:textId="24854E9B" w:rsidR="00E22C2A" w:rsidRPr="00762046" w:rsidRDefault="00762046" w:rsidP="00762046">
      <w:pPr>
        <w:spacing w:after="0"/>
        <w:ind w:left="720"/>
        <w:rPr>
          <w:rFonts w:ascii="Arial" w:hAnsi="Arial" w:cs="Arial"/>
          <w:b/>
          <w:bCs/>
          <w:sz w:val="24"/>
          <w:szCs w:val="24"/>
          <w:u w:val="single"/>
        </w:rPr>
      </w:pPr>
      <w:r>
        <w:rPr>
          <w:rFonts w:ascii="Arial" w:hAnsi="Arial" w:cs="Arial"/>
          <w:b/>
          <w:bCs/>
          <w:sz w:val="24"/>
          <w:szCs w:val="24"/>
        </w:rPr>
        <w:t xml:space="preserve">(3) </w:t>
      </w:r>
      <w:r w:rsidR="00E22C2A" w:rsidRPr="00762046">
        <w:rPr>
          <w:rFonts w:ascii="Arial" w:hAnsi="Arial" w:cs="Arial"/>
          <w:b/>
          <w:bCs/>
          <w:sz w:val="24"/>
          <w:szCs w:val="24"/>
        </w:rPr>
        <w:t>Visual Aids:</w:t>
      </w:r>
      <w:r w:rsidR="00E22C2A" w:rsidRPr="00762046">
        <w:rPr>
          <w:rFonts w:ascii="Arial" w:hAnsi="Arial" w:cs="Arial"/>
          <w:sz w:val="24"/>
          <w:szCs w:val="24"/>
        </w:rPr>
        <w:t xml:space="preserve"> Another element to the walk book is the use of visual aids for each stand. These are normally maps or important pictures/diagrams that are brought to the battlefield on large boards and are used to guide or enhance the discussion. The virtual staff ride uses PowerPoint </w:t>
      </w:r>
      <w:r w:rsidR="0039758F" w:rsidRPr="00762046">
        <w:rPr>
          <w:rFonts w:ascii="Arial" w:hAnsi="Arial" w:cs="Arial"/>
          <w:sz w:val="24"/>
          <w:szCs w:val="24"/>
        </w:rPr>
        <w:t>presentations,</w:t>
      </w:r>
      <w:r w:rsidR="00E22C2A" w:rsidRPr="00762046">
        <w:rPr>
          <w:rFonts w:ascii="Arial" w:hAnsi="Arial" w:cs="Arial"/>
          <w:sz w:val="24"/>
          <w:szCs w:val="24"/>
        </w:rPr>
        <w:t xml:space="preserve"> and these will be referred to in the instructor notes as “Visual</w:t>
      </w:r>
      <w:r w:rsidR="0039758F" w:rsidRPr="00762046">
        <w:rPr>
          <w:rFonts w:ascii="Arial" w:hAnsi="Arial" w:cs="Arial"/>
          <w:sz w:val="24"/>
          <w:szCs w:val="24"/>
        </w:rPr>
        <w:t>s</w:t>
      </w:r>
      <w:r w:rsidR="00E22C2A" w:rsidRPr="00762046">
        <w:rPr>
          <w:rFonts w:ascii="Arial" w:hAnsi="Arial" w:cs="Arial"/>
          <w:sz w:val="24"/>
          <w:szCs w:val="24"/>
        </w:rPr>
        <w:t xml:space="preserve">”. These PowerPoint presentations may be animated to present the events in a chronological order and to assist both the instructor and participants in understanding movement/placement of units, vehicles, and personnel.  </w:t>
      </w:r>
    </w:p>
    <w:p w14:paraId="319821E9" w14:textId="77777777" w:rsidR="00E22C2A" w:rsidRPr="0099763E" w:rsidRDefault="00E22C2A" w:rsidP="00E22C2A">
      <w:pPr>
        <w:pStyle w:val="ListParagraph"/>
        <w:spacing w:after="0"/>
        <w:ind w:left="2160"/>
        <w:rPr>
          <w:rFonts w:ascii="Arial" w:hAnsi="Arial" w:cs="Arial"/>
          <w:b/>
          <w:bCs/>
          <w:sz w:val="24"/>
          <w:szCs w:val="24"/>
          <w:u w:val="single"/>
        </w:rPr>
      </w:pPr>
    </w:p>
    <w:p w14:paraId="71013ACD" w14:textId="63F52857" w:rsidR="00E22C2A" w:rsidRPr="004D2363" w:rsidRDefault="004D2363" w:rsidP="004D2363">
      <w:pPr>
        <w:spacing w:after="0"/>
        <w:ind w:left="360"/>
        <w:rPr>
          <w:rFonts w:ascii="Arial" w:hAnsi="Arial" w:cs="Arial"/>
          <w:b/>
          <w:bCs/>
          <w:sz w:val="24"/>
          <w:szCs w:val="24"/>
          <w:u w:val="single"/>
        </w:rPr>
      </w:pPr>
      <w:r>
        <w:rPr>
          <w:rFonts w:ascii="Arial" w:hAnsi="Arial" w:cs="Arial"/>
          <w:b/>
          <w:sz w:val="24"/>
          <w:szCs w:val="24"/>
        </w:rPr>
        <w:lastRenderedPageBreak/>
        <w:t xml:space="preserve">c. </w:t>
      </w:r>
      <w:r w:rsidR="00E22C2A" w:rsidRPr="004D2363">
        <w:rPr>
          <w:rFonts w:ascii="Arial" w:hAnsi="Arial" w:cs="Arial"/>
          <w:b/>
          <w:sz w:val="24"/>
          <w:szCs w:val="24"/>
        </w:rPr>
        <w:t xml:space="preserve">Classroom Setup: </w:t>
      </w:r>
      <w:r w:rsidR="00E22C2A" w:rsidRPr="004D2363">
        <w:rPr>
          <w:rFonts w:ascii="Arial" w:hAnsi="Arial" w:cs="Arial"/>
          <w:sz w:val="24"/>
          <w:szCs w:val="24"/>
        </w:rPr>
        <w:t xml:space="preserve">With the need to show the participants the virtual terrain and the visuals simultaneously, the required classroom setup should have two screen views. Try to have two computer/projector combinations, with the </w:t>
      </w:r>
      <w:r>
        <w:rPr>
          <w:rFonts w:ascii="Arial" w:hAnsi="Arial" w:cs="Arial"/>
          <w:sz w:val="24"/>
          <w:szCs w:val="24"/>
        </w:rPr>
        <w:t>v</w:t>
      </w:r>
      <w:r w:rsidR="00E22C2A" w:rsidRPr="004D2363">
        <w:rPr>
          <w:rFonts w:ascii="Arial" w:hAnsi="Arial" w:cs="Arial"/>
          <w:sz w:val="24"/>
          <w:szCs w:val="24"/>
        </w:rPr>
        <w:t xml:space="preserve">irtual </w:t>
      </w:r>
      <w:r>
        <w:rPr>
          <w:rFonts w:ascii="Arial" w:hAnsi="Arial" w:cs="Arial"/>
          <w:sz w:val="24"/>
          <w:szCs w:val="24"/>
        </w:rPr>
        <w:t>t</w:t>
      </w:r>
      <w:r w:rsidR="00E22C2A" w:rsidRPr="004D2363">
        <w:rPr>
          <w:rFonts w:ascii="Arial" w:hAnsi="Arial" w:cs="Arial"/>
          <w:sz w:val="24"/>
          <w:szCs w:val="24"/>
        </w:rPr>
        <w:t xml:space="preserve">errain projected in the center, and the </w:t>
      </w:r>
      <w:r>
        <w:rPr>
          <w:rFonts w:ascii="Arial" w:hAnsi="Arial" w:cs="Arial"/>
          <w:sz w:val="24"/>
          <w:szCs w:val="24"/>
        </w:rPr>
        <w:t>v</w:t>
      </w:r>
      <w:r w:rsidR="00E22C2A" w:rsidRPr="004D2363">
        <w:rPr>
          <w:rFonts w:ascii="Arial" w:hAnsi="Arial" w:cs="Arial"/>
          <w:sz w:val="24"/>
          <w:szCs w:val="24"/>
        </w:rPr>
        <w:t xml:space="preserve">isuals projected off to the right or left. While it is possible to switch back and forth between views, it is encouraged to use the dual screen method, for a clear understanding of the events. Also, it is not advisable to have a class size larger than 30 participants. The smaller class size allows for increased participation and better view of the </w:t>
      </w:r>
      <w:r>
        <w:rPr>
          <w:rFonts w:ascii="Arial" w:hAnsi="Arial" w:cs="Arial"/>
          <w:sz w:val="24"/>
          <w:szCs w:val="24"/>
        </w:rPr>
        <w:t>v</w:t>
      </w:r>
      <w:r w:rsidR="00E22C2A" w:rsidRPr="004D2363">
        <w:rPr>
          <w:rFonts w:ascii="Arial" w:hAnsi="Arial" w:cs="Arial"/>
          <w:sz w:val="24"/>
          <w:szCs w:val="24"/>
        </w:rPr>
        <w:t xml:space="preserve">irtual </w:t>
      </w:r>
      <w:r>
        <w:rPr>
          <w:rFonts w:ascii="Arial" w:hAnsi="Arial" w:cs="Arial"/>
          <w:sz w:val="24"/>
          <w:szCs w:val="24"/>
        </w:rPr>
        <w:t>t</w:t>
      </w:r>
      <w:r w:rsidR="00E22C2A" w:rsidRPr="004D2363">
        <w:rPr>
          <w:rFonts w:ascii="Arial" w:hAnsi="Arial" w:cs="Arial"/>
          <w:sz w:val="24"/>
          <w:szCs w:val="24"/>
        </w:rPr>
        <w:t>errain for all the participants.</w:t>
      </w:r>
    </w:p>
    <w:p w14:paraId="7E45EC17" w14:textId="5739BC4A" w:rsidR="00043195" w:rsidRPr="0099763E" w:rsidRDefault="00043195" w:rsidP="00E22C2A">
      <w:pPr>
        <w:pStyle w:val="ListParagraph"/>
        <w:ind w:left="1440"/>
        <w:rPr>
          <w:rFonts w:ascii="Arial" w:hAnsi="Arial" w:cs="Arial"/>
          <w:b/>
          <w:sz w:val="24"/>
          <w:szCs w:val="24"/>
          <w:u w:val="single"/>
        </w:rPr>
      </w:pPr>
    </w:p>
    <w:p w14:paraId="0C1D8C34" w14:textId="71743B0C" w:rsidR="003C1D9E" w:rsidRPr="0099763E" w:rsidRDefault="00060E4A" w:rsidP="00060E4A">
      <w:pPr>
        <w:pStyle w:val="ListParagraph"/>
        <w:rPr>
          <w:rFonts w:ascii="Arial" w:hAnsi="Arial" w:cs="Arial"/>
          <w:b/>
          <w:sz w:val="24"/>
          <w:szCs w:val="24"/>
          <w:u w:val="single"/>
        </w:rPr>
      </w:pPr>
      <w:r w:rsidRPr="0099763E">
        <w:rPr>
          <w:rFonts w:ascii="Arial" w:hAnsi="Arial" w:cs="Arial"/>
          <w:noProof/>
          <w:sz w:val="24"/>
          <w:szCs w:val="24"/>
        </w:rPr>
        <w:drawing>
          <wp:inline distT="0" distB="0" distL="0" distR="0" wp14:anchorId="130A3FD6" wp14:editId="0B3FAD9E">
            <wp:extent cx="4828032" cy="2898648"/>
            <wp:effectExtent l="57150" t="57150" r="48895" b="54610"/>
            <wp:docPr id="1" name="Picture 2" descr="O:\MDALE\MHIC\STAFF RIDE\Wanat VSR De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DALE\MHIC\STAFF RIDE\Wanat VSR Demo.JPG"/>
                    <pic:cNvPicPr>
                      <a:picLocks noChangeAspect="1" noChangeArrowheads="1"/>
                    </pic:cNvPicPr>
                  </pic:nvPicPr>
                  <pic:blipFill>
                    <a:blip r:embed="rId10" cstate="print">
                      <a:extLst>
                        <a:ext uri="{28A0092B-C50C-407E-A947-70E740481C1C}">
                          <a14:useLocalDpi xmlns:a14="http://schemas.microsoft.com/office/drawing/2010/main" val="0"/>
                        </a:ext>
                      </a:extLst>
                    </a:blip>
                    <a:srcRect t="16000"/>
                    <a:stretch>
                      <a:fillRect/>
                    </a:stretch>
                  </pic:blipFill>
                  <pic:spPr bwMode="auto">
                    <a:xfrm>
                      <a:off x="0" y="0"/>
                      <a:ext cx="4828032" cy="2898648"/>
                    </a:xfrm>
                    <a:prstGeom prst="rect">
                      <a:avLst/>
                    </a:prstGeom>
                    <a:noFill/>
                    <a:ln w="41275" cmpd="sng">
                      <a:solidFill>
                        <a:srgbClr val="C00000"/>
                      </a:solidFill>
                      <a:miter lim="800000"/>
                      <a:headEnd/>
                      <a:tailEnd/>
                    </a:ln>
                    <a:effectLst/>
                  </pic:spPr>
                </pic:pic>
              </a:graphicData>
            </a:graphic>
          </wp:inline>
        </w:drawing>
      </w:r>
    </w:p>
    <w:p w14:paraId="451D0AD2" w14:textId="77777777" w:rsidR="003C1D9E" w:rsidRPr="0099763E" w:rsidRDefault="003C1D9E" w:rsidP="00043195">
      <w:pPr>
        <w:pStyle w:val="ListParagraph"/>
        <w:ind w:left="1440"/>
        <w:rPr>
          <w:rFonts w:ascii="Arial" w:hAnsi="Arial" w:cs="Arial"/>
          <w:b/>
          <w:sz w:val="24"/>
          <w:szCs w:val="24"/>
          <w:u w:val="single"/>
        </w:rPr>
      </w:pPr>
    </w:p>
    <w:p w14:paraId="486132B2" w14:textId="341454DA" w:rsidR="00A8693B" w:rsidRPr="004D2363" w:rsidRDefault="00060E4A" w:rsidP="00060E4A">
      <w:pPr>
        <w:ind w:left="360"/>
        <w:rPr>
          <w:rFonts w:ascii="Arial" w:hAnsi="Arial" w:cs="Arial"/>
          <w:b/>
          <w:sz w:val="24"/>
          <w:szCs w:val="24"/>
          <w:u w:val="single"/>
        </w:rPr>
      </w:pPr>
      <w:r>
        <w:rPr>
          <w:rFonts w:ascii="Arial" w:hAnsi="Arial" w:cs="Arial"/>
          <w:b/>
          <w:sz w:val="24"/>
          <w:szCs w:val="24"/>
        </w:rPr>
        <w:t xml:space="preserve">d. </w:t>
      </w:r>
      <w:r w:rsidR="00C6066F" w:rsidRPr="004D2363">
        <w:rPr>
          <w:rFonts w:ascii="Arial" w:hAnsi="Arial" w:cs="Arial"/>
          <w:b/>
          <w:sz w:val="24"/>
          <w:szCs w:val="24"/>
        </w:rPr>
        <w:t>Time Requirements:</w:t>
      </w:r>
      <w:r w:rsidR="00043195" w:rsidRPr="004D2363">
        <w:rPr>
          <w:rFonts w:ascii="Arial" w:hAnsi="Arial" w:cs="Arial"/>
          <w:b/>
          <w:sz w:val="24"/>
          <w:szCs w:val="24"/>
        </w:rPr>
        <w:t xml:space="preserve"> </w:t>
      </w:r>
      <w:r w:rsidR="00C6066F" w:rsidRPr="004D2363">
        <w:rPr>
          <w:rFonts w:ascii="Arial" w:hAnsi="Arial" w:cs="Arial"/>
          <w:sz w:val="24"/>
          <w:szCs w:val="24"/>
        </w:rPr>
        <w:t xml:space="preserve">The </w:t>
      </w:r>
      <w:r w:rsidR="00DF0A64" w:rsidRPr="004D2363">
        <w:rPr>
          <w:rFonts w:ascii="Arial" w:hAnsi="Arial" w:cs="Arial"/>
          <w:sz w:val="24"/>
          <w:szCs w:val="24"/>
        </w:rPr>
        <w:t xml:space="preserve">VSR is executed as two modules. Each module is </w:t>
      </w:r>
      <w:r w:rsidR="00C6066F" w:rsidRPr="004D2363">
        <w:rPr>
          <w:rFonts w:ascii="Arial" w:hAnsi="Arial" w:cs="Arial"/>
          <w:sz w:val="24"/>
          <w:szCs w:val="24"/>
        </w:rPr>
        <w:t xml:space="preserve">meant to be completed in </w:t>
      </w:r>
      <w:r w:rsidR="00DF0A64" w:rsidRPr="004D2363">
        <w:rPr>
          <w:rFonts w:ascii="Arial" w:hAnsi="Arial" w:cs="Arial"/>
          <w:sz w:val="24"/>
          <w:szCs w:val="24"/>
        </w:rPr>
        <w:t xml:space="preserve">three to four </w:t>
      </w:r>
      <w:r w:rsidR="004F1E64" w:rsidRPr="004D2363">
        <w:rPr>
          <w:rFonts w:ascii="Arial" w:hAnsi="Arial" w:cs="Arial"/>
          <w:sz w:val="24"/>
          <w:szCs w:val="24"/>
        </w:rPr>
        <w:t>hours</w:t>
      </w:r>
      <w:r w:rsidR="00C6066F" w:rsidRPr="004D2363">
        <w:rPr>
          <w:rFonts w:ascii="Arial" w:hAnsi="Arial" w:cs="Arial"/>
          <w:sz w:val="24"/>
          <w:szCs w:val="24"/>
        </w:rPr>
        <w:t xml:space="preserve">, though with adjustments </w:t>
      </w:r>
      <w:r w:rsidR="00290B9B" w:rsidRPr="004D2363">
        <w:rPr>
          <w:rFonts w:ascii="Arial" w:hAnsi="Arial" w:cs="Arial"/>
          <w:sz w:val="24"/>
          <w:szCs w:val="24"/>
        </w:rPr>
        <w:t xml:space="preserve">they </w:t>
      </w:r>
      <w:r w:rsidR="00C6066F" w:rsidRPr="004D2363">
        <w:rPr>
          <w:rFonts w:ascii="Arial" w:hAnsi="Arial" w:cs="Arial"/>
          <w:sz w:val="24"/>
          <w:szCs w:val="24"/>
        </w:rPr>
        <w:t xml:space="preserve">can be completed in </w:t>
      </w:r>
      <w:r w:rsidR="00A8693B" w:rsidRPr="004D2363">
        <w:rPr>
          <w:rFonts w:ascii="Arial" w:hAnsi="Arial" w:cs="Arial"/>
          <w:sz w:val="24"/>
          <w:szCs w:val="24"/>
        </w:rPr>
        <w:t xml:space="preserve">less, </w:t>
      </w:r>
      <w:r w:rsidR="00C6066F" w:rsidRPr="004D2363">
        <w:rPr>
          <w:rFonts w:ascii="Arial" w:hAnsi="Arial" w:cs="Arial"/>
          <w:sz w:val="24"/>
          <w:szCs w:val="24"/>
        </w:rPr>
        <w:t>but at the cost of reduced content and discussion</w:t>
      </w:r>
      <w:r w:rsidR="00242AE9" w:rsidRPr="004D2363">
        <w:rPr>
          <w:rFonts w:ascii="Arial" w:hAnsi="Arial" w:cs="Arial"/>
          <w:sz w:val="24"/>
          <w:szCs w:val="24"/>
        </w:rPr>
        <w:t>.</w:t>
      </w:r>
      <w:r w:rsidR="00DF0A64" w:rsidRPr="004D2363">
        <w:rPr>
          <w:rFonts w:ascii="Arial" w:hAnsi="Arial" w:cs="Arial"/>
          <w:sz w:val="24"/>
          <w:szCs w:val="24"/>
        </w:rPr>
        <w:t xml:space="preserve"> </w:t>
      </w:r>
    </w:p>
    <w:p w14:paraId="25569925" w14:textId="77777777" w:rsidR="0039758F" w:rsidRPr="0099763E" w:rsidRDefault="0039758F" w:rsidP="0039758F">
      <w:pPr>
        <w:pStyle w:val="ListParagraph"/>
        <w:rPr>
          <w:rFonts w:ascii="Arial" w:hAnsi="Arial" w:cs="Arial"/>
          <w:b/>
          <w:sz w:val="24"/>
          <w:szCs w:val="24"/>
          <w:u w:val="single"/>
        </w:rPr>
      </w:pPr>
    </w:p>
    <w:p w14:paraId="25E34D47" w14:textId="28822F20" w:rsidR="00EC01ED" w:rsidRPr="0099763E" w:rsidRDefault="009010E0" w:rsidP="00242AE9">
      <w:pPr>
        <w:pStyle w:val="ListParagraph"/>
        <w:numPr>
          <w:ilvl w:val="0"/>
          <w:numId w:val="21"/>
        </w:numPr>
        <w:rPr>
          <w:rFonts w:ascii="Arial" w:hAnsi="Arial" w:cs="Arial"/>
          <w:b/>
          <w:sz w:val="24"/>
          <w:szCs w:val="24"/>
          <w:u w:val="single"/>
        </w:rPr>
      </w:pPr>
      <w:r w:rsidRPr="0099763E">
        <w:rPr>
          <w:rFonts w:ascii="Arial" w:hAnsi="Arial" w:cs="Arial"/>
          <w:b/>
          <w:sz w:val="24"/>
          <w:szCs w:val="24"/>
          <w:u w:val="single"/>
        </w:rPr>
        <w:t>THE VIRTUAL STAFF RIDE CONTENTS</w:t>
      </w:r>
      <w:r w:rsidR="00670B76" w:rsidRPr="0099763E">
        <w:rPr>
          <w:rFonts w:ascii="Arial" w:hAnsi="Arial" w:cs="Arial"/>
          <w:b/>
          <w:sz w:val="24"/>
          <w:szCs w:val="24"/>
          <w:u w:val="single"/>
        </w:rPr>
        <w:t>.</w:t>
      </w:r>
      <w:r w:rsidR="00670B76" w:rsidRPr="0099763E">
        <w:rPr>
          <w:rFonts w:ascii="Arial" w:hAnsi="Arial" w:cs="Arial"/>
          <w:bCs/>
          <w:sz w:val="24"/>
          <w:szCs w:val="24"/>
        </w:rPr>
        <w:t xml:space="preserve"> Ensure you download the following files from the Staff Ride Team page on the Army University Press website:</w:t>
      </w:r>
    </w:p>
    <w:p w14:paraId="6EC036B9" w14:textId="77777777" w:rsidR="00EC01ED" w:rsidRPr="0099763E" w:rsidRDefault="00EC01ED" w:rsidP="00EC01ED">
      <w:pPr>
        <w:pStyle w:val="ListParagraph"/>
        <w:rPr>
          <w:rFonts w:ascii="Arial" w:hAnsi="Arial" w:cs="Arial"/>
          <w:b/>
          <w:sz w:val="24"/>
          <w:szCs w:val="24"/>
          <w:u w:val="single"/>
        </w:rPr>
      </w:pPr>
    </w:p>
    <w:p w14:paraId="76BA04D6" w14:textId="7DC4AE4E" w:rsidR="00EC01ED" w:rsidRPr="00060E4A" w:rsidRDefault="00060E4A" w:rsidP="00060E4A">
      <w:pPr>
        <w:spacing w:after="0"/>
        <w:ind w:left="360"/>
        <w:rPr>
          <w:rFonts w:ascii="Arial" w:hAnsi="Arial" w:cs="Arial"/>
          <w:b/>
          <w:sz w:val="24"/>
          <w:szCs w:val="24"/>
          <w:u w:val="single"/>
        </w:rPr>
      </w:pPr>
      <w:r>
        <w:rPr>
          <w:rFonts w:ascii="Arial" w:hAnsi="Arial" w:cs="Arial"/>
          <w:b/>
          <w:sz w:val="24"/>
          <w:szCs w:val="24"/>
        </w:rPr>
        <w:t xml:space="preserve">a. </w:t>
      </w:r>
      <w:r w:rsidR="008771B4" w:rsidRPr="00060E4A">
        <w:rPr>
          <w:rFonts w:ascii="Arial" w:hAnsi="Arial" w:cs="Arial"/>
          <w:b/>
          <w:sz w:val="24"/>
          <w:szCs w:val="24"/>
        </w:rPr>
        <w:t>Instructor Notes</w:t>
      </w:r>
      <w:r w:rsidR="005E68E1" w:rsidRPr="00060E4A">
        <w:rPr>
          <w:rFonts w:ascii="Arial" w:hAnsi="Arial" w:cs="Arial"/>
          <w:b/>
          <w:sz w:val="24"/>
          <w:szCs w:val="24"/>
        </w:rPr>
        <w:t>.</w:t>
      </w:r>
      <w:r w:rsidR="001B3E14" w:rsidRPr="00060E4A">
        <w:rPr>
          <w:rFonts w:ascii="Arial" w:hAnsi="Arial" w:cs="Arial"/>
          <w:b/>
          <w:sz w:val="24"/>
          <w:szCs w:val="24"/>
        </w:rPr>
        <w:t xml:space="preserve">  </w:t>
      </w:r>
      <w:r w:rsidR="00290B9B" w:rsidRPr="00060E4A">
        <w:rPr>
          <w:rFonts w:ascii="Arial" w:hAnsi="Arial" w:cs="Arial"/>
          <w:bCs/>
          <w:sz w:val="24"/>
          <w:szCs w:val="24"/>
        </w:rPr>
        <w:t xml:space="preserve">The instructor notes are in two volumes. Volume I is “Crossing the Moselle River,” and </w:t>
      </w:r>
      <w:r w:rsidR="0039758F" w:rsidRPr="00060E4A">
        <w:rPr>
          <w:rFonts w:ascii="Arial" w:hAnsi="Arial" w:cs="Arial"/>
          <w:bCs/>
          <w:sz w:val="24"/>
          <w:szCs w:val="24"/>
        </w:rPr>
        <w:t>V</w:t>
      </w:r>
      <w:r w:rsidR="00290B9B" w:rsidRPr="00060E4A">
        <w:rPr>
          <w:rFonts w:ascii="Arial" w:hAnsi="Arial" w:cs="Arial"/>
          <w:bCs/>
          <w:sz w:val="24"/>
          <w:szCs w:val="24"/>
        </w:rPr>
        <w:t xml:space="preserve">olume </w:t>
      </w:r>
      <w:r w:rsidR="0039758F" w:rsidRPr="00060E4A">
        <w:rPr>
          <w:rFonts w:ascii="Arial" w:hAnsi="Arial" w:cs="Arial"/>
          <w:bCs/>
          <w:sz w:val="24"/>
          <w:szCs w:val="24"/>
        </w:rPr>
        <w:t xml:space="preserve">II </w:t>
      </w:r>
      <w:r w:rsidR="00290B9B" w:rsidRPr="00060E4A">
        <w:rPr>
          <w:rFonts w:ascii="Arial" w:hAnsi="Arial" w:cs="Arial"/>
          <w:bCs/>
          <w:sz w:val="24"/>
          <w:szCs w:val="24"/>
        </w:rPr>
        <w:t>is “The Breakout and the Battle of Arracourt.” These volumes c</w:t>
      </w:r>
      <w:r w:rsidR="001B3E14" w:rsidRPr="00060E4A">
        <w:rPr>
          <w:rFonts w:ascii="Arial" w:hAnsi="Arial" w:cs="Arial"/>
          <w:sz w:val="24"/>
          <w:szCs w:val="24"/>
        </w:rPr>
        <w:t xml:space="preserve">ontain the notes required for the instructor and the </w:t>
      </w:r>
      <w:r w:rsidR="00B12A0E" w:rsidRPr="00060E4A">
        <w:rPr>
          <w:rFonts w:ascii="Arial" w:hAnsi="Arial" w:cs="Arial"/>
          <w:sz w:val="24"/>
          <w:szCs w:val="24"/>
        </w:rPr>
        <w:t>“</w:t>
      </w:r>
      <w:r w:rsidR="001B3E14" w:rsidRPr="00060E4A">
        <w:rPr>
          <w:rFonts w:ascii="Arial" w:hAnsi="Arial" w:cs="Arial"/>
          <w:sz w:val="24"/>
          <w:szCs w:val="24"/>
        </w:rPr>
        <w:t>flight</w:t>
      </w:r>
      <w:r w:rsidR="00B12A0E" w:rsidRPr="00060E4A">
        <w:rPr>
          <w:rFonts w:ascii="Arial" w:hAnsi="Arial" w:cs="Arial"/>
          <w:sz w:val="24"/>
          <w:szCs w:val="24"/>
        </w:rPr>
        <w:t>”</w:t>
      </w:r>
      <w:r w:rsidR="001B3E14" w:rsidRPr="00060E4A">
        <w:rPr>
          <w:rFonts w:ascii="Arial" w:hAnsi="Arial" w:cs="Arial"/>
          <w:sz w:val="24"/>
          <w:szCs w:val="24"/>
        </w:rPr>
        <w:t xml:space="preserve"> instructions for the virtual terrain operator.  </w:t>
      </w:r>
      <w:r w:rsidR="00670B76" w:rsidRPr="00060E4A">
        <w:rPr>
          <w:rFonts w:ascii="Arial" w:hAnsi="Arial" w:cs="Arial"/>
          <w:sz w:val="24"/>
          <w:szCs w:val="24"/>
        </w:rPr>
        <w:t>We recommend b</w:t>
      </w:r>
      <w:r w:rsidR="001B3E14" w:rsidRPr="00060E4A">
        <w:rPr>
          <w:rFonts w:ascii="Arial" w:hAnsi="Arial" w:cs="Arial"/>
          <w:sz w:val="24"/>
          <w:szCs w:val="24"/>
        </w:rPr>
        <w:t xml:space="preserve">oth instructor and </w:t>
      </w:r>
      <w:r w:rsidR="00670B76" w:rsidRPr="00060E4A">
        <w:rPr>
          <w:rFonts w:ascii="Arial" w:hAnsi="Arial" w:cs="Arial"/>
          <w:sz w:val="24"/>
          <w:szCs w:val="24"/>
        </w:rPr>
        <w:t xml:space="preserve">VBS </w:t>
      </w:r>
      <w:r w:rsidR="001B3E14" w:rsidRPr="00060E4A">
        <w:rPr>
          <w:rFonts w:ascii="Arial" w:hAnsi="Arial" w:cs="Arial"/>
          <w:sz w:val="24"/>
          <w:szCs w:val="24"/>
        </w:rPr>
        <w:t xml:space="preserve">operator should have a copy of </w:t>
      </w:r>
      <w:r w:rsidR="00290B9B" w:rsidRPr="00060E4A">
        <w:rPr>
          <w:rFonts w:ascii="Arial" w:hAnsi="Arial" w:cs="Arial"/>
          <w:sz w:val="24"/>
          <w:szCs w:val="24"/>
        </w:rPr>
        <w:t xml:space="preserve">both volumes. </w:t>
      </w:r>
    </w:p>
    <w:p w14:paraId="1656D0F2" w14:textId="77777777" w:rsidR="00290B9B" w:rsidRPr="0099763E" w:rsidRDefault="00290B9B" w:rsidP="00060E4A">
      <w:pPr>
        <w:pStyle w:val="ListParagraph"/>
        <w:spacing w:after="0"/>
        <w:ind w:left="360"/>
        <w:rPr>
          <w:rFonts w:ascii="Arial" w:hAnsi="Arial" w:cs="Arial"/>
          <w:b/>
          <w:sz w:val="24"/>
          <w:szCs w:val="24"/>
          <w:u w:val="single"/>
        </w:rPr>
      </w:pPr>
    </w:p>
    <w:p w14:paraId="1BD8E4B0" w14:textId="38426615" w:rsidR="00EC01ED" w:rsidRPr="00060E4A" w:rsidRDefault="00060E4A" w:rsidP="00060E4A">
      <w:pPr>
        <w:spacing w:after="0"/>
        <w:ind w:left="360"/>
        <w:rPr>
          <w:rFonts w:ascii="Arial" w:hAnsi="Arial" w:cs="Arial"/>
          <w:b/>
          <w:sz w:val="24"/>
          <w:szCs w:val="24"/>
          <w:u w:val="single"/>
        </w:rPr>
      </w:pPr>
      <w:r>
        <w:rPr>
          <w:rFonts w:ascii="Arial" w:hAnsi="Arial" w:cs="Arial"/>
          <w:b/>
          <w:sz w:val="24"/>
          <w:szCs w:val="24"/>
        </w:rPr>
        <w:t xml:space="preserve">b. </w:t>
      </w:r>
      <w:r w:rsidR="005E68E1" w:rsidRPr="00060E4A">
        <w:rPr>
          <w:rFonts w:ascii="Arial" w:hAnsi="Arial" w:cs="Arial"/>
          <w:b/>
          <w:sz w:val="24"/>
          <w:szCs w:val="24"/>
        </w:rPr>
        <w:t>The Visuals.</w:t>
      </w:r>
      <w:r w:rsidR="001B3E14" w:rsidRPr="00060E4A">
        <w:rPr>
          <w:rFonts w:ascii="Arial" w:hAnsi="Arial" w:cs="Arial"/>
          <w:b/>
          <w:sz w:val="24"/>
          <w:szCs w:val="24"/>
        </w:rPr>
        <w:t xml:space="preserve">  </w:t>
      </w:r>
      <w:r w:rsidR="001B3E14" w:rsidRPr="00060E4A">
        <w:rPr>
          <w:rFonts w:ascii="Arial" w:hAnsi="Arial" w:cs="Arial"/>
          <w:sz w:val="24"/>
          <w:szCs w:val="24"/>
        </w:rPr>
        <w:t>PowerPoint slides</w:t>
      </w:r>
      <w:r w:rsidR="00290B9B" w:rsidRPr="00060E4A">
        <w:rPr>
          <w:rFonts w:ascii="Arial" w:hAnsi="Arial" w:cs="Arial"/>
          <w:sz w:val="24"/>
          <w:szCs w:val="24"/>
        </w:rPr>
        <w:t xml:space="preserve"> (visuals)</w:t>
      </w:r>
      <w:r w:rsidR="001B3E14" w:rsidRPr="00060E4A">
        <w:rPr>
          <w:rFonts w:ascii="Arial" w:hAnsi="Arial" w:cs="Arial"/>
          <w:sz w:val="24"/>
          <w:szCs w:val="24"/>
        </w:rPr>
        <w:t xml:space="preserve"> used to convey key information to the </w:t>
      </w:r>
      <w:r w:rsidR="00DB0383" w:rsidRPr="00060E4A">
        <w:rPr>
          <w:rFonts w:ascii="Arial" w:hAnsi="Arial" w:cs="Arial"/>
          <w:sz w:val="24"/>
          <w:szCs w:val="24"/>
        </w:rPr>
        <w:t>participant</w:t>
      </w:r>
      <w:r w:rsidR="001B3E14" w:rsidRPr="00060E4A">
        <w:rPr>
          <w:rFonts w:ascii="Arial" w:hAnsi="Arial" w:cs="Arial"/>
          <w:sz w:val="24"/>
          <w:szCs w:val="24"/>
        </w:rPr>
        <w:t xml:space="preserve">s. </w:t>
      </w:r>
      <w:r w:rsidR="00290B9B" w:rsidRPr="00060E4A">
        <w:rPr>
          <w:rFonts w:ascii="Arial" w:hAnsi="Arial" w:cs="Arial"/>
          <w:sz w:val="24"/>
          <w:szCs w:val="24"/>
        </w:rPr>
        <w:t xml:space="preserve">The visuals are in two parts. Part 1 </w:t>
      </w:r>
      <w:r w:rsidR="00290B9B" w:rsidRPr="00060E4A">
        <w:rPr>
          <w:rFonts w:ascii="Arial" w:hAnsi="Arial" w:cs="Arial"/>
          <w:bCs/>
          <w:sz w:val="24"/>
          <w:szCs w:val="24"/>
        </w:rPr>
        <w:t xml:space="preserve">is “Crossing the Moselle River,” and </w:t>
      </w:r>
      <w:r w:rsidR="00290B9B" w:rsidRPr="00060E4A">
        <w:rPr>
          <w:rFonts w:ascii="Arial" w:hAnsi="Arial" w:cs="Arial"/>
          <w:bCs/>
          <w:sz w:val="24"/>
          <w:szCs w:val="24"/>
        </w:rPr>
        <w:lastRenderedPageBreak/>
        <w:t xml:space="preserve">Part 2 is “The Breakout and the Battle of Arracourt.” </w:t>
      </w:r>
      <w:r w:rsidR="00290B9B" w:rsidRPr="00060E4A">
        <w:rPr>
          <w:rFonts w:ascii="Arial" w:hAnsi="Arial" w:cs="Arial"/>
          <w:sz w:val="24"/>
          <w:szCs w:val="24"/>
        </w:rPr>
        <w:t xml:space="preserve"> </w:t>
      </w:r>
      <w:r w:rsidR="001B3E14" w:rsidRPr="00060E4A">
        <w:rPr>
          <w:rFonts w:ascii="Arial" w:hAnsi="Arial" w:cs="Arial"/>
          <w:sz w:val="24"/>
          <w:szCs w:val="24"/>
        </w:rPr>
        <w:t>Some visuals are animated and cued by the instructor; others are stand-alone and have no animation.</w:t>
      </w:r>
    </w:p>
    <w:p w14:paraId="12FB1C6E" w14:textId="77777777" w:rsidR="00C70B9C" w:rsidRPr="0099763E" w:rsidRDefault="00C70B9C" w:rsidP="00060E4A">
      <w:pPr>
        <w:pStyle w:val="ListParagraph"/>
        <w:spacing w:after="0"/>
        <w:ind w:left="360"/>
        <w:rPr>
          <w:rFonts w:ascii="Arial" w:hAnsi="Arial" w:cs="Arial"/>
          <w:b/>
          <w:sz w:val="24"/>
          <w:szCs w:val="24"/>
          <w:u w:val="single"/>
        </w:rPr>
      </w:pPr>
    </w:p>
    <w:p w14:paraId="522E6CB4" w14:textId="7A783367" w:rsidR="00C06302" w:rsidRPr="00060E4A" w:rsidRDefault="00060E4A" w:rsidP="00060E4A">
      <w:pPr>
        <w:spacing w:after="0"/>
        <w:ind w:left="360"/>
        <w:rPr>
          <w:rFonts w:ascii="Arial" w:hAnsi="Arial" w:cs="Arial"/>
          <w:b/>
          <w:sz w:val="24"/>
          <w:szCs w:val="24"/>
          <w:u w:val="single"/>
        </w:rPr>
      </w:pPr>
      <w:r>
        <w:rPr>
          <w:rFonts w:ascii="Arial" w:hAnsi="Arial" w:cs="Arial"/>
          <w:b/>
          <w:sz w:val="24"/>
          <w:szCs w:val="24"/>
        </w:rPr>
        <w:t xml:space="preserve">c. </w:t>
      </w:r>
      <w:r w:rsidR="005E68E1" w:rsidRPr="00060E4A">
        <w:rPr>
          <w:rFonts w:ascii="Arial" w:hAnsi="Arial" w:cs="Arial"/>
          <w:b/>
          <w:sz w:val="24"/>
          <w:szCs w:val="24"/>
        </w:rPr>
        <w:t>The Virtual Terrain.</w:t>
      </w:r>
      <w:r w:rsidR="001B3E14" w:rsidRPr="00060E4A">
        <w:rPr>
          <w:rFonts w:ascii="Arial" w:hAnsi="Arial" w:cs="Arial"/>
          <w:b/>
          <w:sz w:val="24"/>
          <w:szCs w:val="24"/>
        </w:rPr>
        <w:t xml:space="preserve">  </w:t>
      </w:r>
      <w:r w:rsidR="001B3E14" w:rsidRPr="00060E4A">
        <w:rPr>
          <w:rFonts w:ascii="Arial" w:hAnsi="Arial" w:cs="Arial"/>
          <w:sz w:val="24"/>
          <w:szCs w:val="24"/>
        </w:rPr>
        <w:t xml:space="preserve">There </w:t>
      </w:r>
      <w:r w:rsidR="00ED2948" w:rsidRPr="00060E4A">
        <w:rPr>
          <w:rFonts w:ascii="Arial" w:hAnsi="Arial" w:cs="Arial"/>
          <w:sz w:val="24"/>
          <w:szCs w:val="24"/>
        </w:rPr>
        <w:t xml:space="preserve">are </w:t>
      </w:r>
      <w:r w:rsidR="00290B9B" w:rsidRPr="00060E4A">
        <w:rPr>
          <w:rFonts w:ascii="Arial" w:hAnsi="Arial" w:cs="Arial"/>
          <w:sz w:val="24"/>
          <w:szCs w:val="24"/>
        </w:rPr>
        <w:t xml:space="preserve">five </w:t>
      </w:r>
      <w:r w:rsidR="001B3E14" w:rsidRPr="00060E4A">
        <w:rPr>
          <w:rFonts w:ascii="Arial" w:hAnsi="Arial" w:cs="Arial"/>
          <w:sz w:val="24"/>
          <w:szCs w:val="24"/>
        </w:rPr>
        <w:t>databases maintained in VBS3 for the VSR</w:t>
      </w:r>
      <w:r w:rsidR="00290B9B" w:rsidRPr="00060E4A">
        <w:rPr>
          <w:rFonts w:ascii="Arial" w:hAnsi="Arial" w:cs="Arial"/>
          <w:sz w:val="24"/>
          <w:szCs w:val="24"/>
        </w:rPr>
        <w:t xml:space="preserve">. </w:t>
      </w:r>
      <w:r w:rsidR="00EE026E" w:rsidRPr="00060E4A">
        <w:rPr>
          <w:rFonts w:ascii="Arial" w:hAnsi="Arial" w:cs="Arial"/>
          <w:sz w:val="24"/>
          <w:szCs w:val="24"/>
        </w:rPr>
        <w:t xml:space="preserve">Each of these databases is referred to as a VSR Box in the Instructor Notes. </w:t>
      </w:r>
      <w:r w:rsidR="0039758F" w:rsidRPr="00060E4A">
        <w:rPr>
          <w:rFonts w:ascii="Arial" w:hAnsi="Arial" w:cs="Arial"/>
          <w:sz w:val="24"/>
          <w:szCs w:val="24"/>
        </w:rPr>
        <w:t xml:space="preserve">Because of the significant load time for some of the data bases, </w:t>
      </w:r>
      <w:r w:rsidR="00E65C5B">
        <w:rPr>
          <w:rFonts w:ascii="Arial" w:hAnsi="Arial" w:cs="Arial"/>
          <w:sz w:val="24"/>
          <w:szCs w:val="24"/>
        </w:rPr>
        <w:t xml:space="preserve">if possible, </w:t>
      </w:r>
      <w:r w:rsidR="0039758F" w:rsidRPr="00060E4A">
        <w:rPr>
          <w:rFonts w:ascii="Arial" w:hAnsi="Arial" w:cs="Arial"/>
          <w:sz w:val="24"/>
          <w:szCs w:val="24"/>
        </w:rPr>
        <w:t>we r</w:t>
      </w:r>
      <w:r w:rsidR="00290B9B" w:rsidRPr="00060E4A">
        <w:rPr>
          <w:rFonts w:ascii="Arial" w:hAnsi="Arial" w:cs="Arial"/>
          <w:sz w:val="24"/>
          <w:szCs w:val="24"/>
        </w:rPr>
        <w:t xml:space="preserve">ecommend the </w:t>
      </w:r>
      <w:r w:rsidR="00EE026E" w:rsidRPr="00060E4A">
        <w:rPr>
          <w:rFonts w:ascii="Arial" w:hAnsi="Arial" w:cs="Arial"/>
          <w:sz w:val="24"/>
          <w:szCs w:val="24"/>
        </w:rPr>
        <w:t xml:space="preserve">data base be installed on </w:t>
      </w:r>
      <w:r w:rsidR="00290B9B" w:rsidRPr="00060E4A">
        <w:rPr>
          <w:rFonts w:ascii="Arial" w:hAnsi="Arial" w:cs="Arial"/>
          <w:sz w:val="24"/>
          <w:szCs w:val="24"/>
        </w:rPr>
        <w:t>two computers</w:t>
      </w:r>
      <w:r w:rsidR="0039758F" w:rsidRPr="00060E4A">
        <w:rPr>
          <w:rFonts w:ascii="Arial" w:hAnsi="Arial" w:cs="Arial"/>
          <w:sz w:val="24"/>
          <w:szCs w:val="24"/>
        </w:rPr>
        <w:t xml:space="preserve"> for the conduct of the field study.</w:t>
      </w:r>
      <w:r w:rsidR="00290B9B" w:rsidRPr="00060E4A">
        <w:rPr>
          <w:rFonts w:ascii="Arial" w:hAnsi="Arial" w:cs="Arial"/>
          <w:sz w:val="24"/>
          <w:szCs w:val="24"/>
        </w:rPr>
        <w:t xml:space="preserve"> </w:t>
      </w:r>
    </w:p>
    <w:p w14:paraId="1275ADDB" w14:textId="77777777" w:rsidR="00EE026E" w:rsidRPr="0099763E" w:rsidRDefault="00EE026E" w:rsidP="00060E4A">
      <w:pPr>
        <w:pStyle w:val="ListParagraph"/>
        <w:spacing w:after="0"/>
        <w:rPr>
          <w:rFonts w:ascii="Arial" w:hAnsi="Arial" w:cs="Arial"/>
          <w:b/>
          <w:sz w:val="24"/>
          <w:szCs w:val="24"/>
          <w:u w:val="single"/>
        </w:rPr>
      </w:pPr>
    </w:p>
    <w:tbl>
      <w:tblPr>
        <w:tblStyle w:val="TableGrid"/>
        <w:tblpPr w:leftFromText="180" w:rightFromText="180" w:vertAnchor="text" w:horzAnchor="margin" w:tblpXSpec="center" w:tblpY="103"/>
        <w:tblW w:w="0" w:type="auto"/>
        <w:jc w:val="center"/>
        <w:tblLook w:val="04A0" w:firstRow="1" w:lastRow="0" w:firstColumn="1" w:lastColumn="0" w:noHBand="0" w:noVBand="1"/>
      </w:tblPr>
      <w:tblGrid>
        <w:gridCol w:w="4045"/>
        <w:gridCol w:w="3870"/>
      </w:tblGrid>
      <w:tr w:rsidR="00EE026E" w:rsidRPr="0099763E" w14:paraId="49916CFC" w14:textId="77777777" w:rsidTr="00060E4A">
        <w:trPr>
          <w:jc w:val="center"/>
        </w:trPr>
        <w:tc>
          <w:tcPr>
            <w:tcW w:w="4045" w:type="dxa"/>
          </w:tcPr>
          <w:p w14:paraId="140BC588" w14:textId="7B7DE5EB" w:rsidR="00EE026E" w:rsidRPr="0099763E" w:rsidRDefault="0039758F" w:rsidP="00060E4A">
            <w:pPr>
              <w:jc w:val="center"/>
              <w:rPr>
                <w:rFonts w:ascii="Arial" w:hAnsi="Arial" w:cs="Arial"/>
                <w:b/>
                <w:sz w:val="24"/>
                <w:szCs w:val="24"/>
              </w:rPr>
            </w:pPr>
            <w:r w:rsidRPr="0099763E">
              <w:rPr>
                <w:rFonts w:ascii="Arial" w:hAnsi="Arial" w:cs="Arial"/>
                <w:b/>
                <w:sz w:val="24"/>
                <w:szCs w:val="24"/>
              </w:rPr>
              <w:t>COMPUTER 1</w:t>
            </w:r>
          </w:p>
        </w:tc>
        <w:tc>
          <w:tcPr>
            <w:tcW w:w="3870" w:type="dxa"/>
          </w:tcPr>
          <w:p w14:paraId="22A5B159" w14:textId="65AF4D40" w:rsidR="00EE026E" w:rsidRPr="0099763E" w:rsidRDefault="0039758F" w:rsidP="00060E4A">
            <w:pPr>
              <w:jc w:val="center"/>
              <w:rPr>
                <w:rFonts w:ascii="Arial" w:hAnsi="Arial" w:cs="Arial"/>
                <w:b/>
                <w:sz w:val="24"/>
                <w:szCs w:val="24"/>
              </w:rPr>
            </w:pPr>
            <w:r w:rsidRPr="0099763E">
              <w:rPr>
                <w:rFonts w:ascii="Arial" w:hAnsi="Arial" w:cs="Arial"/>
                <w:b/>
                <w:sz w:val="24"/>
                <w:szCs w:val="24"/>
              </w:rPr>
              <w:t>COMPUTER 2</w:t>
            </w:r>
          </w:p>
        </w:tc>
      </w:tr>
      <w:tr w:rsidR="00EE026E" w:rsidRPr="0099763E" w14:paraId="68DF1CD6" w14:textId="77777777" w:rsidTr="00060E4A">
        <w:trPr>
          <w:trHeight w:val="669"/>
          <w:jc w:val="center"/>
        </w:trPr>
        <w:tc>
          <w:tcPr>
            <w:tcW w:w="4045" w:type="dxa"/>
          </w:tcPr>
          <w:p w14:paraId="6B0EEE97" w14:textId="77777777" w:rsidR="00EE026E" w:rsidRPr="0099763E" w:rsidRDefault="00EE026E" w:rsidP="00060E4A">
            <w:pPr>
              <w:jc w:val="center"/>
              <w:rPr>
                <w:rFonts w:ascii="Arial" w:hAnsi="Arial" w:cs="Arial"/>
                <w:b/>
                <w:sz w:val="24"/>
                <w:szCs w:val="24"/>
              </w:rPr>
            </w:pPr>
            <w:r w:rsidRPr="0099763E">
              <w:rPr>
                <w:rFonts w:ascii="Arial" w:hAnsi="Arial" w:cs="Arial"/>
                <w:b/>
                <w:sz w:val="24"/>
                <w:szCs w:val="24"/>
              </w:rPr>
              <w:t>Stand 1</w:t>
            </w:r>
          </w:p>
          <w:p w14:paraId="36E3F80A" w14:textId="77777777" w:rsidR="00EE026E" w:rsidRPr="0099763E" w:rsidRDefault="00EE026E" w:rsidP="00060E4A">
            <w:pPr>
              <w:jc w:val="center"/>
              <w:rPr>
                <w:rFonts w:ascii="Arial" w:hAnsi="Arial" w:cs="Arial"/>
                <w:b/>
                <w:sz w:val="24"/>
                <w:szCs w:val="24"/>
              </w:rPr>
            </w:pPr>
            <w:proofErr w:type="spellStart"/>
            <w:r w:rsidRPr="0099763E">
              <w:rPr>
                <w:rFonts w:ascii="Arial" w:hAnsi="Arial" w:cs="Arial"/>
                <w:b/>
                <w:sz w:val="24"/>
                <w:szCs w:val="24"/>
              </w:rPr>
              <w:t>Commercy</w:t>
            </w:r>
            <w:proofErr w:type="spellEnd"/>
            <w:r w:rsidRPr="0099763E">
              <w:rPr>
                <w:rFonts w:ascii="Arial" w:hAnsi="Arial" w:cs="Arial"/>
                <w:b/>
                <w:sz w:val="24"/>
                <w:szCs w:val="24"/>
              </w:rPr>
              <w:t xml:space="preserve"> Box</w:t>
            </w:r>
          </w:p>
        </w:tc>
        <w:tc>
          <w:tcPr>
            <w:tcW w:w="3870" w:type="dxa"/>
          </w:tcPr>
          <w:p w14:paraId="62AF61BC" w14:textId="77777777" w:rsidR="00EE026E" w:rsidRPr="0099763E" w:rsidRDefault="00EE026E" w:rsidP="00060E4A">
            <w:pPr>
              <w:jc w:val="center"/>
              <w:rPr>
                <w:rFonts w:ascii="Arial" w:hAnsi="Arial" w:cs="Arial"/>
                <w:b/>
                <w:sz w:val="24"/>
                <w:szCs w:val="24"/>
              </w:rPr>
            </w:pPr>
            <w:r w:rsidRPr="0099763E">
              <w:rPr>
                <w:rFonts w:ascii="Arial" w:hAnsi="Arial" w:cs="Arial"/>
                <w:b/>
                <w:sz w:val="24"/>
                <w:szCs w:val="24"/>
              </w:rPr>
              <w:t>Stand 2 &amp; 3</w:t>
            </w:r>
          </w:p>
          <w:p w14:paraId="7D455BC9" w14:textId="77777777" w:rsidR="00EE026E" w:rsidRPr="0099763E" w:rsidRDefault="00EE026E" w:rsidP="00060E4A">
            <w:pPr>
              <w:jc w:val="center"/>
              <w:rPr>
                <w:rFonts w:ascii="Arial" w:hAnsi="Arial" w:cs="Arial"/>
                <w:b/>
                <w:sz w:val="24"/>
                <w:szCs w:val="24"/>
              </w:rPr>
            </w:pPr>
            <w:r w:rsidRPr="0099763E">
              <w:rPr>
                <w:rFonts w:ascii="Arial" w:hAnsi="Arial" w:cs="Arial"/>
                <w:b/>
                <w:sz w:val="24"/>
                <w:szCs w:val="24"/>
              </w:rPr>
              <w:t>Pont-a-Mousson Box</w:t>
            </w:r>
          </w:p>
        </w:tc>
      </w:tr>
      <w:tr w:rsidR="00EE026E" w:rsidRPr="0099763E" w14:paraId="279DD0DA" w14:textId="77777777" w:rsidTr="00060E4A">
        <w:trPr>
          <w:jc w:val="center"/>
        </w:trPr>
        <w:tc>
          <w:tcPr>
            <w:tcW w:w="4045" w:type="dxa"/>
          </w:tcPr>
          <w:p w14:paraId="52623075" w14:textId="77777777" w:rsidR="00EE026E" w:rsidRPr="0099763E" w:rsidRDefault="00EE026E" w:rsidP="00060E4A">
            <w:pPr>
              <w:jc w:val="center"/>
              <w:rPr>
                <w:rFonts w:ascii="Arial" w:hAnsi="Arial" w:cs="Arial"/>
                <w:b/>
                <w:sz w:val="24"/>
                <w:szCs w:val="24"/>
              </w:rPr>
            </w:pPr>
            <w:r w:rsidRPr="0099763E">
              <w:rPr>
                <w:rFonts w:ascii="Arial" w:hAnsi="Arial" w:cs="Arial"/>
                <w:b/>
                <w:sz w:val="24"/>
                <w:szCs w:val="24"/>
              </w:rPr>
              <w:t>Stand 4 &amp; 5</w:t>
            </w:r>
          </w:p>
          <w:p w14:paraId="1BE9D5DE" w14:textId="77777777" w:rsidR="00EE026E" w:rsidRPr="0099763E" w:rsidRDefault="00EE026E" w:rsidP="00060E4A">
            <w:pPr>
              <w:jc w:val="center"/>
              <w:rPr>
                <w:rFonts w:ascii="Arial" w:hAnsi="Arial" w:cs="Arial"/>
                <w:b/>
                <w:sz w:val="24"/>
                <w:szCs w:val="24"/>
              </w:rPr>
            </w:pPr>
            <w:r w:rsidRPr="0099763E">
              <w:rPr>
                <w:rFonts w:ascii="Arial" w:hAnsi="Arial" w:cs="Arial"/>
                <w:b/>
                <w:sz w:val="24"/>
                <w:szCs w:val="24"/>
              </w:rPr>
              <w:t>Southern Bridgehead Box</w:t>
            </w:r>
          </w:p>
        </w:tc>
        <w:tc>
          <w:tcPr>
            <w:tcW w:w="3870" w:type="dxa"/>
          </w:tcPr>
          <w:p w14:paraId="74BE658F" w14:textId="77777777" w:rsidR="00EE026E" w:rsidRPr="0099763E" w:rsidRDefault="00EE026E" w:rsidP="00060E4A">
            <w:pPr>
              <w:jc w:val="center"/>
              <w:rPr>
                <w:rFonts w:ascii="Arial" w:hAnsi="Arial" w:cs="Arial"/>
                <w:b/>
                <w:sz w:val="24"/>
                <w:szCs w:val="24"/>
              </w:rPr>
            </w:pPr>
            <w:r w:rsidRPr="0099763E">
              <w:rPr>
                <w:rFonts w:ascii="Arial" w:hAnsi="Arial" w:cs="Arial"/>
                <w:b/>
                <w:sz w:val="24"/>
                <w:szCs w:val="24"/>
              </w:rPr>
              <w:t>Stand 6</w:t>
            </w:r>
          </w:p>
          <w:p w14:paraId="474B1CD4" w14:textId="77777777" w:rsidR="00EE026E" w:rsidRPr="0099763E" w:rsidRDefault="00EE026E" w:rsidP="00060E4A">
            <w:pPr>
              <w:jc w:val="center"/>
              <w:rPr>
                <w:rFonts w:ascii="Arial" w:hAnsi="Arial" w:cs="Arial"/>
                <w:b/>
                <w:sz w:val="24"/>
                <w:szCs w:val="24"/>
              </w:rPr>
            </w:pPr>
            <w:r w:rsidRPr="0099763E">
              <w:rPr>
                <w:rFonts w:ascii="Arial" w:hAnsi="Arial" w:cs="Arial"/>
                <w:b/>
                <w:sz w:val="24"/>
                <w:szCs w:val="24"/>
              </w:rPr>
              <w:t>Pont-a-Mousson Box</w:t>
            </w:r>
          </w:p>
        </w:tc>
      </w:tr>
      <w:tr w:rsidR="00EE026E" w:rsidRPr="0099763E" w14:paraId="757EE827" w14:textId="77777777" w:rsidTr="00060E4A">
        <w:trPr>
          <w:jc w:val="center"/>
        </w:trPr>
        <w:tc>
          <w:tcPr>
            <w:tcW w:w="4045" w:type="dxa"/>
          </w:tcPr>
          <w:p w14:paraId="6C61FAE2" w14:textId="77777777" w:rsidR="00EE026E" w:rsidRPr="0099763E" w:rsidRDefault="00EE026E" w:rsidP="00060E4A">
            <w:pPr>
              <w:jc w:val="center"/>
              <w:rPr>
                <w:rFonts w:ascii="Arial" w:hAnsi="Arial" w:cs="Arial"/>
                <w:b/>
                <w:sz w:val="24"/>
                <w:szCs w:val="24"/>
              </w:rPr>
            </w:pPr>
            <w:r w:rsidRPr="0099763E">
              <w:rPr>
                <w:rFonts w:ascii="Arial" w:hAnsi="Arial" w:cs="Arial"/>
                <w:b/>
                <w:sz w:val="24"/>
                <w:szCs w:val="24"/>
              </w:rPr>
              <w:t xml:space="preserve">Stand 7 &amp; 8 </w:t>
            </w:r>
          </w:p>
          <w:p w14:paraId="05E29914" w14:textId="77777777" w:rsidR="00EE026E" w:rsidRPr="0099763E" w:rsidRDefault="00EE026E" w:rsidP="00060E4A">
            <w:pPr>
              <w:jc w:val="center"/>
              <w:rPr>
                <w:rFonts w:ascii="Arial" w:hAnsi="Arial" w:cs="Arial"/>
                <w:b/>
                <w:sz w:val="24"/>
                <w:szCs w:val="24"/>
              </w:rPr>
            </w:pPr>
            <w:r w:rsidRPr="0099763E">
              <w:rPr>
                <w:rFonts w:ascii="Arial" w:hAnsi="Arial" w:cs="Arial"/>
                <w:b/>
                <w:sz w:val="24"/>
                <w:szCs w:val="24"/>
              </w:rPr>
              <w:t>Breakout Box</w:t>
            </w:r>
          </w:p>
        </w:tc>
        <w:tc>
          <w:tcPr>
            <w:tcW w:w="3870" w:type="dxa"/>
          </w:tcPr>
          <w:p w14:paraId="61175A2C" w14:textId="77777777" w:rsidR="00EE026E" w:rsidRPr="0099763E" w:rsidRDefault="00EE026E" w:rsidP="00060E4A">
            <w:pPr>
              <w:jc w:val="center"/>
              <w:rPr>
                <w:rFonts w:ascii="Arial" w:hAnsi="Arial" w:cs="Arial"/>
                <w:b/>
                <w:sz w:val="24"/>
                <w:szCs w:val="24"/>
              </w:rPr>
            </w:pPr>
            <w:r w:rsidRPr="0099763E">
              <w:rPr>
                <w:rFonts w:ascii="Arial" w:hAnsi="Arial" w:cs="Arial"/>
                <w:b/>
                <w:sz w:val="24"/>
                <w:szCs w:val="24"/>
              </w:rPr>
              <w:t>Stand 9, 10, 11, &amp; 12A</w:t>
            </w:r>
          </w:p>
          <w:p w14:paraId="57EB35E1" w14:textId="77777777" w:rsidR="00EE026E" w:rsidRPr="0099763E" w:rsidRDefault="00EE026E" w:rsidP="00060E4A">
            <w:pPr>
              <w:jc w:val="center"/>
              <w:rPr>
                <w:rFonts w:ascii="Arial" w:hAnsi="Arial" w:cs="Arial"/>
                <w:b/>
                <w:sz w:val="24"/>
                <w:szCs w:val="24"/>
              </w:rPr>
            </w:pPr>
            <w:r w:rsidRPr="0099763E">
              <w:rPr>
                <w:rFonts w:ascii="Arial" w:hAnsi="Arial" w:cs="Arial"/>
                <w:b/>
                <w:sz w:val="24"/>
                <w:szCs w:val="24"/>
              </w:rPr>
              <w:t>Arracourt Box</w:t>
            </w:r>
          </w:p>
        </w:tc>
      </w:tr>
      <w:tr w:rsidR="00EE026E" w:rsidRPr="0099763E" w14:paraId="6196E394" w14:textId="77777777" w:rsidTr="00060E4A">
        <w:trPr>
          <w:jc w:val="center"/>
        </w:trPr>
        <w:tc>
          <w:tcPr>
            <w:tcW w:w="4045" w:type="dxa"/>
          </w:tcPr>
          <w:p w14:paraId="209D2432" w14:textId="77777777" w:rsidR="00EE026E" w:rsidRPr="0099763E" w:rsidRDefault="00EE026E" w:rsidP="00060E4A">
            <w:pPr>
              <w:jc w:val="center"/>
              <w:rPr>
                <w:rFonts w:ascii="Arial" w:hAnsi="Arial" w:cs="Arial"/>
                <w:b/>
                <w:sz w:val="24"/>
                <w:szCs w:val="24"/>
              </w:rPr>
            </w:pPr>
            <w:r w:rsidRPr="0099763E">
              <w:rPr>
                <w:rFonts w:ascii="Arial" w:hAnsi="Arial" w:cs="Arial"/>
                <w:b/>
                <w:sz w:val="24"/>
                <w:szCs w:val="24"/>
              </w:rPr>
              <w:t>Stand 12B</w:t>
            </w:r>
          </w:p>
          <w:p w14:paraId="478247BD" w14:textId="77777777" w:rsidR="00EE026E" w:rsidRPr="0099763E" w:rsidRDefault="00EE026E" w:rsidP="00060E4A">
            <w:pPr>
              <w:jc w:val="center"/>
              <w:rPr>
                <w:rFonts w:ascii="Arial" w:hAnsi="Arial" w:cs="Arial"/>
                <w:b/>
                <w:sz w:val="24"/>
                <w:szCs w:val="24"/>
              </w:rPr>
            </w:pPr>
            <w:r w:rsidRPr="0099763E">
              <w:rPr>
                <w:rFonts w:ascii="Arial" w:hAnsi="Arial" w:cs="Arial"/>
                <w:b/>
                <w:sz w:val="24"/>
                <w:szCs w:val="24"/>
              </w:rPr>
              <w:t xml:space="preserve">Breakout </w:t>
            </w:r>
            <w:proofErr w:type="gramStart"/>
            <w:r w:rsidRPr="0099763E">
              <w:rPr>
                <w:rFonts w:ascii="Arial" w:hAnsi="Arial" w:cs="Arial"/>
                <w:b/>
                <w:sz w:val="24"/>
                <w:szCs w:val="24"/>
              </w:rPr>
              <w:t>Box  (</w:t>
            </w:r>
            <w:proofErr w:type="spellStart"/>
            <w:proofErr w:type="gramEnd"/>
            <w:r w:rsidRPr="0099763E">
              <w:rPr>
                <w:rFonts w:ascii="Arial" w:hAnsi="Arial" w:cs="Arial"/>
                <w:b/>
                <w:sz w:val="24"/>
                <w:szCs w:val="24"/>
              </w:rPr>
              <w:t>Gremecy</w:t>
            </w:r>
            <w:proofErr w:type="spellEnd"/>
            <w:r w:rsidRPr="0099763E">
              <w:rPr>
                <w:rFonts w:ascii="Arial" w:hAnsi="Arial" w:cs="Arial"/>
                <w:b/>
                <w:sz w:val="24"/>
                <w:szCs w:val="24"/>
              </w:rPr>
              <w:t xml:space="preserve"> Forest)</w:t>
            </w:r>
          </w:p>
        </w:tc>
        <w:tc>
          <w:tcPr>
            <w:tcW w:w="3870" w:type="dxa"/>
          </w:tcPr>
          <w:p w14:paraId="6C06F2A0" w14:textId="77777777" w:rsidR="00EE026E" w:rsidRPr="0099763E" w:rsidRDefault="00EE026E" w:rsidP="00060E4A">
            <w:pPr>
              <w:jc w:val="center"/>
              <w:rPr>
                <w:rFonts w:ascii="Arial" w:hAnsi="Arial" w:cs="Arial"/>
                <w:b/>
                <w:sz w:val="24"/>
                <w:szCs w:val="24"/>
              </w:rPr>
            </w:pPr>
          </w:p>
        </w:tc>
      </w:tr>
    </w:tbl>
    <w:p w14:paraId="5E7486D0" w14:textId="77777777" w:rsidR="00EE026E" w:rsidRPr="0099763E" w:rsidRDefault="00EE026E" w:rsidP="00EE026E">
      <w:pPr>
        <w:pStyle w:val="ListParagraph"/>
        <w:ind w:left="1440"/>
        <w:rPr>
          <w:rFonts w:ascii="Arial" w:hAnsi="Arial" w:cs="Arial"/>
          <w:b/>
          <w:sz w:val="24"/>
          <w:szCs w:val="24"/>
          <w:u w:val="single"/>
        </w:rPr>
      </w:pPr>
    </w:p>
    <w:p w14:paraId="5A0D2794" w14:textId="77777777" w:rsidR="00C06302" w:rsidRPr="0099763E" w:rsidRDefault="00C06302" w:rsidP="00C06302">
      <w:pPr>
        <w:pStyle w:val="ListParagraph"/>
        <w:rPr>
          <w:rFonts w:ascii="Arial" w:hAnsi="Arial" w:cs="Arial"/>
          <w:sz w:val="24"/>
          <w:szCs w:val="24"/>
        </w:rPr>
      </w:pPr>
    </w:p>
    <w:sectPr w:rsidR="00C06302" w:rsidRPr="0099763E" w:rsidSect="0099763E">
      <w:footerReference w:type="default" r:id="rId11"/>
      <w:pgSz w:w="12240" w:h="15840"/>
      <w:pgMar w:top="1008"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D1F48" w14:textId="77777777" w:rsidR="00837174" w:rsidRDefault="00837174">
      <w:pPr>
        <w:spacing w:after="0" w:line="240" w:lineRule="auto"/>
      </w:pPr>
      <w:r>
        <w:separator/>
      </w:r>
    </w:p>
  </w:endnote>
  <w:endnote w:type="continuationSeparator" w:id="0">
    <w:p w14:paraId="3D72AF51" w14:textId="77777777" w:rsidR="00837174" w:rsidRDefault="0083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34EB7" w14:textId="5C3BA51E" w:rsidR="00E65C5B" w:rsidRDefault="00171030">
    <w:pPr>
      <w:pStyle w:val="Footer"/>
      <w:jc w:val="center"/>
    </w:pPr>
    <w:r>
      <w:fldChar w:fldCharType="begin"/>
    </w:r>
    <w:r>
      <w:instrText xml:space="preserve"> PAGE   \* MERGEFORMAT </w:instrText>
    </w:r>
    <w:r>
      <w:fldChar w:fldCharType="separate"/>
    </w:r>
    <w:r w:rsidR="007E610D">
      <w:rPr>
        <w:noProof/>
      </w:rPr>
      <w:t>3</w:t>
    </w:r>
    <w:r>
      <w:fldChar w:fldCharType="end"/>
    </w:r>
  </w:p>
  <w:p w14:paraId="67934EB8" w14:textId="77777777" w:rsidR="00E65C5B" w:rsidRDefault="00E65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5877D" w14:textId="77777777" w:rsidR="00837174" w:rsidRDefault="00837174">
      <w:pPr>
        <w:spacing w:after="0" w:line="240" w:lineRule="auto"/>
      </w:pPr>
      <w:r>
        <w:separator/>
      </w:r>
    </w:p>
  </w:footnote>
  <w:footnote w:type="continuationSeparator" w:id="0">
    <w:p w14:paraId="00D20760" w14:textId="77777777" w:rsidR="00837174" w:rsidRDefault="00837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2B51"/>
    <w:multiLevelType w:val="hybridMultilevel"/>
    <w:tmpl w:val="BD32E082"/>
    <w:lvl w:ilvl="0" w:tplc="9AE83B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AD6EDA2">
      <w:start w:val="1"/>
      <w:numFmt w:val="lowerRoman"/>
      <w:lvlText w:val="%3."/>
      <w:lvlJc w:val="right"/>
      <w:pPr>
        <w:ind w:left="1800" w:hanging="18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211AD"/>
    <w:multiLevelType w:val="hybridMultilevel"/>
    <w:tmpl w:val="BD306A04"/>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691290F"/>
    <w:multiLevelType w:val="hybridMultilevel"/>
    <w:tmpl w:val="A29243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1">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337EB3"/>
    <w:multiLevelType w:val="hybridMultilevel"/>
    <w:tmpl w:val="9C8E7930"/>
    <w:lvl w:ilvl="0" w:tplc="9F4836F2">
      <w:start w:val="1"/>
      <w:numFmt w:val="decimal"/>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34390E"/>
    <w:multiLevelType w:val="hybridMultilevel"/>
    <w:tmpl w:val="0C4E74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87D0D"/>
    <w:multiLevelType w:val="hybridMultilevel"/>
    <w:tmpl w:val="54E2BF38"/>
    <w:lvl w:ilvl="0" w:tplc="24B6BEBC">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175DC"/>
    <w:multiLevelType w:val="hybridMultilevel"/>
    <w:tmpl w:val="6E960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67498"/>
    <w:multiLevelType w:val="multilevel"/>
    <w:tmpl w:val="EA706BB6"/>
    <w:lvl w:ilvl="0">
      <w:start w:val="1"/>
      <w:numFmt w:val="upperLetter"/>
      <w:lvlText w:val="%1."/>
      <w:lvlJc w:val="left"/>
      <w:pPr>
        <w:tabs>
          <w:tab w:val="num" w:pos="630"/>
        </w:tabs>
        <w:ind w:left="630" w:hanging="360"/>
      </w:pPr>
      <w:rPr>
        <w:rFonts w:ascii="Arial" w:hAnsi="Arial" w:hint="default"/>
        <w:b w:val="0"/>
        <w:i w:val="0"/>
        <w:sz w:val="22"/>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Letter"/>
      <w:lvlText w:val="(%3)"/>
      <w:lvlJc w:val="left"/>
      <w:pPr>
        <w:tabs>
          <w:tab w:val="num" w:pos="1152"/>
        </w:tabs>
        <w:ind w:left="1152" w:hanging="432"/>
      </w:pPr>
      <w:rPr>
        <w:rFonts w:ascii="Arial" w:hAnsi="Arial" w:cs="Times New Roman" w:hint="default"/>
        <w:b w:val="0"/>
        <w:i w:val="0"/>
        <w:sz w:val="22"/>
      </w:rPr>
    </w:lvl>
    <w:lvl w:ilvl="3">
      <w:start w:val="2"/>
      <w:numFmt w:val="lowerLetter"/>
      <w:lvlText w:val="%4"/>
      <w:lvlJc w:val="left"/>
      <w:pPr>
        <w:tabs>
          <w:tab w:val="num" w:pos="1584"/>
        </w:tabs>
        <w:ind w:left="1584" w:hanging="504"/>
      </w:pPr>
      <w:rPr>
        <w:rFonts w:hint="default"/>
        <w:b w:val="0"/>
        <w:i w:val="0"/>
      </w:rPr>
    </w:lvl>
    <w:lvl w:ilvl="4">
      <w:start w:val="1"/>
      <w:numFmt w:val="lowerLetter"/>
      <w:lvlText w:val="(%5)"/>
      <w:lvlJc w:val="left"/>
      <w:pPr>
        <w:tabs>
          <w:tab w:val="num" w:pos="1872"/>
        </w:tabs>
        <w:ind w:left="1872" w:hanging="432"/>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6310D5"/>
    <w:multiLevelType w:val="hybridMultilevel"/>
    <w:tmpl w:val="2B26C6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F">
      <w:start w:val="1"/>
      <w:numFmt w:val="decimal"/>
      <w:lvlText w:val="%4."/>
      <w:lvlJc w:val="left"/>
      <w:pPr>
        <w:ind w:left="3600" w:hanging="360"/>
      </w:pPr>
      <w:rPr>
        <w:rFonts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2261A5"/>
    <w:multiLevelType w:val="hybridMultilevel"/>
    <w:tmpl w:val="78DAD6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95443F1"/>
    <w:multiLevelType w:val="multilevel"/>
    <w:tmpl w:val="42E26440"/>
    <w:lvl w:ilvl="0">
      <w:start w:val="1"/>
      <w:numFmt w:val="decimal"/>
      <w:lvlText w:val="%1."/>
      <w:lvlJc w:val="left"/>
      <w:pPr>
        <w:ind w:left="360" w:hanging="360"/>
      </w:pPr>
      <w:rPr>
        <w:b w:val="0"/>
        <w:i w:val="0"/>
        <w:sz w:val="24"/>
      </w:rPr>
    </w:lvl>
    <w:lvl w:ilvl="1">
      <w:start w:val="1"/>
      <w:numFmt w:val="lowerLetter"/>
      <w:lvlText w:val="%2."/>
      <w:lvlJc w:val="left"/>
      <w:pPr>
        <w:ind w:left="720" w:hanging="360"/>
      </w:pPr>
      <w:rPr>
        <w:rFonts w:ascii="Calibri" w:hAnsi="Calibri" w:cs="Times New Roman" w:hint="default"/>
        <w:b w:val="0"/>
        <w:i w:val="0"/>
        <w:sz w:val="24"/>
        <w:szCs w:val="24"/>
      </w:rPr>
    </w:lvl>
    <w:lvl w:ilvl="2">
      <w:start w:val="1"/>
      <w:numFmt w:val="decimal"/>
      <w:lvlText w:val="(%3)"/>
      <w:lvlJc w:val="left"/>
      <w:pPr>
        <w:ind w:left="1080" w:hanging="360"/>
      </w:pPr>
      <w:rPr>
        <w:b w:val="0"/>
        <w:i w:val="0"/>
        <w:sz w:val="28"/>
      </w:rPr>
    </w:lvl>
    <w:lvl w:ilvl="3">
      <w:start w:val="1"/>
      <w:numFmt w:val="lowerLetter"/>
      <w:lvlText w:val="(%4)"/>
      <w:lvlJc w:val="left"/>
      <w:pPr>
        <w:ind w:left="1440" w:hanging="360"/>
      </w:pPr>
      <w:rPr>
        <w:b w:val="0"/>
        <w:i w:val="0"/>
      </w:rPr>
    </w:lvl>
    <w:lvl w:ilvl="4">
      <w:start w:val="1"/>
      <w:numFmt w:val="decimal"/>
      <w:lvlText w:val="(%5)"/>
      <w:lvlJc w:val="left"/>
      <w:pPr>
        <w:ind w:left="1800" w:hanging="360"/>
      </w:pPr>
      <w:rPr>
        <w:b w:val="0"/>
        <w:i w:val="0"/>
      </w:rPr>
    </w:lvl>
    <w:lvl w:ilvl="5">
      <w:start w:val="1"/>
      <w:numFmt w:val="lowerLetter"/>
      <w:lvlText w:val="(%6)"/>
      <w:lvlJc w:val="left"/>
      <w:pPr>
        <w:ind w:left="1800" w:hanging="360"/>
      </w:pPr>
    </w:lvl>
    <w:lvl w:ilvl="6">
      <w:start w:val="1"/>
      <w:numFmt w:val="decimal"/>
      <w:lvlText w:val="(%7)"/>
      <w:lvlJc w:val="left"/>
      <w:pPr>
        <w:ind w:left="1800" w:hanging="360"/>
      </w:pPr>
    </w:lvl>
    <w:lvl w:ilvl="7">
      <w:start w:val="1"/>
      <w:numFmt w:val="lowerLetter"/>
      <w:lvlText w:val="(%8)"/>
      <w:lvlJc w:val="left"/>
      <w:pPr>
        <w:ind w:left="1800" w:hanging="360"/>
      </w:pPr>
    </w:lvl>
    <w:lvl w:ilvl="8">
      <w:start w:val="1"/>
      <w:numFmt w:val="lowerRoman"/>
      <w:lvlText w:val="%9."/>
      <w:lvlJc w:val="left"/>
      <w:pPr>
        <w:ind w:left="3240" w:hanging="360"/>
      </w:pPr>
    </w:lvl>
  </w:abstractNum>
  <w:abstractNum w:abstractNumId="11" w15:restartNumberingAfterBreak="0">
    <w:nsid w:val="2B0A5FAA"/>
    <w:multiLevelType w:val="hybridMultilevel"/>
    <w:tmpl w:val="92D69E0A"/>
    <w:lvl w:ilvl="0" w:tplc="3D4C1A6E">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C035B"/>
    <w:multiLevelType w:val="hybridMultilevel"/>
    <w:tmpl w:val="45BCB2A4"/>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0409001B">
      <w:start w:val="1"/>
      <w:numFmt w:val="lowerRoman"/>
      <w:lvlText w:val="%3."/>
      <w:lvlJc w:val="right"/>
      <w:pPr>
        <w:ind w:left="2610" w:hanging="360"/>
      </w:pPr>
    </w:lvl>
    <w:lvl w:ilvl="3" w:tplc="FFFFFFFF">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3" w15:restartNumberingAfterBreak="0">
    <w:nsid w:val="32AB1883"/>
    <w:multiLevelType w:val="hybridMultilevel"/>
    <w:tmpl w:val="FBDE3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8317395"/>
    <w:multiLevelType w:val="hybridMultilevel"/>
    <w:tmpl w:val="78DAD6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E2717B5"/>
    <w:multiLevelType w:val="hybridMultilevel"/>
    <w:tmpl w:val="4AF8798E"/>
    <w:lvl w:ilvl="0" w:tplc="148A5C08">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467970"/>
    <w:multiLevelType w:val="hybridMultilevel"/>
    <w:tmpl w:val="777AE186"/>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ECE7AB3"/>
    <w:multiLevelType w:val="hybridMultilevel"/>
    <w:tmpl w:val="65ACE89E"/>
    <w:lvl w:ilvl="0" w:tplc="764842C0">
      <w:start w:val="1"/>
      <w:numFmt w:val="decimal"/>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560537"/>
    <w:multiLevelType w:val="hybridMultilevel"/>
    <w:tmpl w:val="5DA4C7CC"/>
    <w:lvl w:ilvl="0" w:tplc="06E4A370">
      <w:start w:val="2"/>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94CCB"/>
    <w:multiLevelType w:val="hybridMultilevel"/>
    <w:tmpl w:val="FCD402BA"/>
    <w:lvl w:ilvl="0" w:tplc="C9020EDA">
      <w:start w:val="1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5C6EB6"/>
    <w:multiLevelType w:val="hybridMultilevel"/>
    <w:tmpl w:val="A9F22B62"/>
    <w:lvl w:ilvl="0" w:tplc="9AA8AEDA">
      <w:start w:val="1"/>
      <w:numFmt w:val="decimal"/>
      <w:lvlText w:val="%1."/>
      <w:lvlJc w:val="left"/>
      <w:pPr>
        <w:ind w:left="1440" w:hanging="360"/>
      </w:pPr>
      <w:rPr>
        <w:rFonts w:hint="default"/>
        <w:b/>
      </w:rPr>
    </w:lvl>
    <w:lvl w:ilvl="1" w:tplc="AD02CD20">
      <w:start w:val="1"/>
      <w:numFmt w:val="lowerLetter"/>
      <w:lvlText w:val="%2."/>
      <w:lvlJc w:val="left"/>
      <w:pPr>
        <w:ind w:left="2160" w:hanging="360"/>
      </w:pPr>
      <w:rPr>
        <w:rFonts w:hint="default"/>
        <w:b/>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8B037A"/>
    <w:multiLevelType w:val="hybridMultilevel"/>
    <w:tmpl w:val="5B0088B6"/>
    <w:lvl w:ilvl="0" w:tplc="04090015">
      <w:start w:val="1"/>
      <w:numFmt w:val="upperLetter"/>
      <w:lvlText w:val="%1."/>
      <w:lvlJc w:val="left"/>
      <w:pPr>
        <w:ind w:left="21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1409C3"/>
    <w:multiLevelType w:val="hybridMultilevel"/>
    <w:tmpl w:val="79EC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E258E"/>
    <w:multiLevelType w:val="hybridMultilevel"/>
    <w:tmpl w:val="25C43BCA"/>
    <w:lvl w:ilvl="0" w:tplc="1DF8FF7E">
      <w:start w:val="1"/>
      <w:numFmt w:val="decimal"/>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70426706">
    <w:abstractNumId w:val="8"/>
  </w:num>
  <w:num w:numId="2" w16cid:durableId="1794445666">
    <w:abstractNumId w:val="9"/>
  </w:num>
  <w:num w:numId="3" w16cid:durableId="1179271683">
    <w:abstractNumId w:val="13"/>
  </w:num>
  <w:num w:numId="4" w16cid:durableId="2103988221">
    <w:abstractNumId w:val="17"/>
  </w:num>
  <w:num w:numId="5" w16cid:durableId="109475925">
    <w:abstractNumId w:val="23"/>
  </w:num>
  <w:num w:numId="6" w16cid:durableId="1825854921">
    <w:abstractNumId w:val="16"/>
  </w:num>
  <w:num w:numId="7" w16cid:durableId="715593391">
    <w:abstractNumId w:val="20"/>
  </w:num>
  <w:num w:numId="8" w16cid:durableId="991561052">
    <w:abstractNumId w:val="15"/>
  </w:num>
  <w:num w:numId="9" w16cid:durableId="579169772">
    <w:abstractNumId w:val="6"/>
  </w:num>
  <w:num w:numId="10" w16cid:durableId="557320926">
    <w:abstractNumId w:val="14"/>
  </w:num>
  <w:num w:numId="11" w16cid:durableId="1052923505">
    <w:abstractNumId w:val="1"/>
  </w:num>
  <w:num w:numId="12" w16cid:durableId="1387292433">
    <w:abstractNumId w:val="21"/>
  </w:num>
  <w:num w:numId="13" w16cid:durableId="890530813">
    <w:abstractNumId w:val="18"/>
  </w:num>
  <w:num w:numId="14" w16cid:durableId="1687712676">
    <w:abstractNumId w:val="4"/>
  </w:num>
  <w:num w:numId="15" w16cid:durableId="1446147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3969367">
    <w:abstractNumId w:val="22"/>
  </w:num>
  <w:num w:numId="17" w16cid:durableId="1805394255">
    <w:abstractNumId w:val="3"/>
  </w:num>
  <w:num w:numId="18" w16cid:durableId="1014769940">
    <w:abstractNumId w:val="7"/>
  </w:num>
  <w:num w:numId="19" w16cid:durableId="638536539">
    <w:abstractNumId w:val="10"/>
  </w:num>
  <w:num w:numId="20" w16cid:durableId="352465719">
    <w:abstractNumId w:val="19"/>
  </w:num>
  <w:num w:numId="21" w16cid:durableId="2080322278">
    <w:abstractNumId w:val="0"/>
  </w:num>
  <w:num w:numId="22" w16cid:durableId="1482579752">
    <w:abstractNumId w:val="2"/>
  </w:num>
  <w:num w:numId="23" w16cid:durableId="606667226">
    <w:abstractNumId w:val="11"/>
  </w:num>
  <w:num w:numId="24" w16cid:durableId="2038388345">
    <w:abstractNumId w:val="12"/>
  </w:num>
  <w:num w:numId="25" w16cid:durableId="1909538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E0"/>
    <w:rsid w:val="00043195"/>
    <w:rsid w:val="000508D5"/>
    <w:rsid w:val="00060E4A"/>
    <w:rsid w:val="0006296F"/>
    <w:rsid w:val="000A0615"/>
    <w:rsid w:val="00105FF8"/>
    <w:rsid w:val="00115CA0"/>
    <w:rsid w:val="00117DA7"/>
    <w:rsid w:val="00166FCB"/>
    <w:rsid w:val="00171030"/>
    <w:rsid w:val="0018770F"/>
    <w:rsid w:val="00192C02"/>
    <w:rsid w:val="001B3E14"/>
    <w:rsid w:val="001C0CBA"/>
    <w:rsid w:val="001C51FF"/>
    <w:rsid w:val="0022252E"/>
    <w:rsid w:val="00242AE9"/>
    <w:rsid w:val="002638D7"/>
    <w:rsid w:val="00290B9B"/>
    <w:rsid w:val="00294C45"/>
    <w:rsid w:val="002E737D"/>
    <w:rsid w:val="00316DD7"/>
    <w:rsid w:val="00354148"/>
    <w:rsid w:val="0039758F"/>
    <w:rsid w:val="003A5278"/>
    <w:rsid w:val="003C1D9E"/>
    <w:rsid w:val="003D5353"/>
    <w:rsid w:val="003D6202"/>
    <w:rsid w:val="003F43D8"/>
    <w:rsid w:val="00420847"/>
    <w:rsid w:val="004558DB"/>
    <w:rsid w:val="004603FC"/>
    <w:rsid w:val="00470401"/>
    <w:rsid w:val="00490936"/>
    <w:rsid w:val="004B7E1D"/>
    <w:rsid w:val="004D2363"/>
    <w:rsid w:val="004D4613"/>
    <w:rsid w:val="004E3D08"/>
    <w:rsid w:val="004F1E64"/>
    <w:rsid w:val="00532E88"/>
    <w:rsid w:val="00565B3E"/>
    <w:rsid w:val="00574CF8"/>
    <w:rsid w:val="0059782B"/>
    <w:rsid w:val="005B0118"/>
    <w:rsid w:val="005E68E1"/>
    <w:rsid w:val="00620EF0"/>
    <w:rsid w:val="006249AE"/>
    <w:rsid w:val="0063607F"/>
    <w:rsid w:val="00670B76"/>
    <w:rsid w:val="00671B26"/>
    <w:rsid w:val="006E14F7"/>
    <w:rsid w:val="006F146B"/>
    <w:rsid w:val="00712EBE"/>
    <w:rsid w:val="00735D5B"/>
    <w:rsid w:val="00762046"/>
    <w:rsid w:val="00780353"/>
    <w:rsid w:val="00784392"/>
    <w:rsid w:val="0079269D"/>
    <w:rsid w:val="007E610D"/>
    <w:rsid w:val="007F013F"/>
    <w:rsid w:val="008270C2"/>
    <w:rsid w:val="00837174"/>
    <w:rsid w:val="00840E3F"/>
    <w:rsid w:val="008771B4"/>
    <w:rsid w:val="008915CC"/>
    <w:rsid w:val="008A194E"/>
    <w:rsid w:val="008A6F8E"/>
    <w:rsid w:val="008B311B"/>
    <w:rsid w:val="008C4028"/>
    <w:rsid w:val="008F34FA"/>
    <w:rsid w:val="009010E0"/>
    <w:rsid w:val="0092676D"/>
    <w:rsid w:val="0096298D"/>
    <w:rsid w:val="00984498"/>
    <w:rsid w:val="0099763E"/>
    <w:rsid w:val="00997F81"/>
    <w:rsid w:val="009B03DA"/>
    <w:rsid w:val="009B4A3C"/>
    <w:rsid w:val="00A42A92"/>
    <w:rsid w:val="00A8693B"/>
    <w:rsid w:val="00A931F5"/>
    <w:rsid w:val="00AA4EBB"/>
    <w:rsid w:val="00AF0DF7"/>
    <w:rsid w:val="00AF1F37"/>
    <w:rsid w:val="00AF74B0"/>
    <w:rsid w:val="00B12A0E"/>
    <w:rsid w:val="00B57E10"/>
    <w:rsid w:val="00B97BE6"/>
    <w:rsid w:val="00BB38C4"/>
    <w:rsid w:val="00BE6C63"/>
    <w:rsid w:val="00C06302"/>
    <w:rsid w:val="00C4094B"/>
    <w:rsid w:val="00C6066F"/>
    <w:rsid w:val="00C70B9C"/>
    <w:rsid w:val="00C9232D"/>
    <w:rsid w:val="00CB79EC"/>
    <w:rsid w:val="00DB0383"/>
    <w:rsid w:val="00DC063A"/>
    <w:rsid w:val="00DF0A64"/>
    <w:rsid w:val="00E22C2A"/>
    <w:rsid w:val="00E45F1F"/>
    <w:rsid w:val="00E52369"/>
    <w:rsid w:val="00E62A7D"/>
    <w:rsid w:val="00E65C5B"/>
    <w:rsid w:val="00EC01ED"/>
    <w:rsid w:val="00ED2948"/>
    <w:rsid w:val="00EE026E"/>
    <w:rsid w:val="00EF3B6F"/>
    <w:rsid w:val="00EF7785"/>
    <w:rsid w:val="00F03CD2"/>
    <w:rsid w:val="00F3126A"/>
    <w:rsid w:val="00F5639B"/>
    <w:rsid w:val="00F70DD4"/>
    <w:rsid w:val="00FB042C"/>
    <w:rsid w:val="00FC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4E9D"/>
  <w15:chartTrackingRefBased/>
  <w15:docId w15:val="{FFA32E4F-D881-4D6B-B874-0BB73CAA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E0"/>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C036C"/>
    <w:pPr>
      <w:keepNext/>
      <w:ind w:firstLine="360"/>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10E0"/>
    <w:pPr>
      <w:tabs>
        <w:tab w:val="center" w:pos="4680"/>
        <w:tab w:val="right" w:pos="9360"/>
      </w:tabs>
    </w:pPr>
  </w:style>
  <w:style w:type="character" w:customStyle="1" w:styleId="FooterChar">
    <w:name w:val="Footer Char"/>
    <w:basedOn w:val="DefaultParagraphFont"/>
    <w:link w:val="Footer"/>
    <w:uiPriority w:val="99"/>
    <w:rsid w:val="009010E0"/>
    <w:rPr>
      <w:rFonts w:ascii="Calibri" w:eastAsia="Times New Roman" w:hAnsi="Calibri" w:cs="Times New Roman"/>
    </w:rPr>
  </w:style>
  <w:style w:type="character" w:styleId="Hyperlink">
    <w:name w:val="Hyperlink"/>
    <w:basedOn w:val="DefaultParagraphFont"/>
    <w:rsid w:val="009010E0"/>
    <w:rPr>
      <w:color w:val="0000FF"/>
      <w:u w:val="single"/>
    </w:rPr>
  </w:style>
  <w:style w:type="paragraph" w:styleId="Header">
    <w:name w:val="header"/>
    <w:basedOn w:val="Normal"/>
    <w:link w:val="HeaderChar"/>
    <w:uiPriority w:val="99"/>
    <w:unhideWhenUsed/>
    <w:rsid w:val="004D4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613"/>
    <w:rPr>
      <w:rFonts w:ascii="Calibri" w:eastAsia="Times New Roman" w:hAnsi="Calibri" w:cs="Times New Roman"/>
    </w:rPr>
  </w:style>
  <w:style w:type="paragraph" w:styleId="ListParagraph">
    <w:name w:val="List Paragraph"/>
    <w:basedOn w:val="Normal"/>
    <w:uiPriority w:val="34"/>
    <w:qFormat/>
    <w:rsid w:val="004D4613"/>
    <w:pPr>
      <w:ind w:left="720"/>
      <w:contextualSpacing/>
    </w:pPr>
  </w:style>
  <w:style w:type="paragraph" w:styleId="BodyTextIndent">
    <w:name w:val="Body Text Indent"/>
    <w:basedOn w:val="Normal"/>
    <w:link w:val="BodyTextIndentChar"/>
    <w:uiPriority w:val="99"/>
    <w:unhideWhenUsed/>
    <w:rsid w:val="004D4613"/>
    <w:pPr>
      <w:ind w:left="1800"/>
    </w:pPr>
  </w:style>
  <w:style w:type="character" w:customStyle="1" w:styleId="BodyTextIndentChar">
    <w:name w:val="Body Text Indent Char"/>
    <w:basedOn w:val="DefaultParagraphFont"/>
    <w:link w:val="BodyTextIndent"/>
    <w:uiPriority w:val="99"/>
    <w:rsid w:val="004D4613"/>
    <w:rPr>
      <w:rFonts w:ascii="Calibri" w:eastAsia="Times New Roman" w:hAnsi="Calibri" w:cs="Times New Roman"/>
    </w:rPr>
  </w:style>
  <w:style w:type="character" w:customStyle="1" w:styleId="Heading1Char">
    <w:name w:val="Heading 1 Char"/>
    <w:basedOn w:val="DefaultParagraphFont"/>
    <w:link w:val="Heading1"/>
    <w:uiPriority w:val="9"/>
    <w:rsid w:val="00FC036C"/>
    <w:rPr>
      <w:rFonts w:ascii="Calibri" w:eastAsia="Times New Roman" w:hAnsi="Calibri" w:cs="Times New Roman"/>
      <w:b/>
    </w:rPr>
  </w:style>
  <w:style w:type="paragraph" w:styleId="BodyTextIndent2">
    <w:name w:val="Body Text Indent 2"/>
    <w:basedOn w:val="Normal"/>
    <w:link w:val="BodyTextIndent2Char"/>
    <w:uiPriority w:val="99"/>
    <w:unhideWhenUsed/>
    <w:rsid w:val="005E68E1"/>
    <w:pPr>
      <w:ind w:left="720"/>
    </w:pPr>
    <w:rPr>
      <w:b/>
    </w:rPr>
  </w:style>
  <w:style w:type="character" w:customStyle="1" w:styleId="BodyTextIndent2Char">
    <w:name w:val="Body Text Indent 2 Char"/>
    <w:basedOn w:val="DefaultParagraphFont"/>
    <w:link w:val="BodyTextIndent2"/>
    <w:uiPriority w:val="99"/>
    <w:rsid w:val="005E68E1"/>
    <w:rPr>
      <w:rFonts w:ascii="Calibri" w:eastAsia="Times New Roman" w:hAnsi="Calibri" w:cs="Times New Roman"/>
      <w:b/>
    </w:rPr>
  </w:style>
  <w:style w:type="paragraph" w:styleId="BodyTextIndent3">
    <w:name w:val="Body Text Indent 3"/>
    <w:basedOn w:val="Normal"/>
    <w:link w:val="BodyTextIndent3Char"/>
    <w:uiPriority w:val="99"/>
    <w:unhideWhenUsed/>
    <w:rsid w:val="005E68E1"/>
    <w:pPr>
      <w:ind w:firstLine="360"/>
    </w:pPr>
  </w:style>
  <w:style w:type="character" w:customStyle="1" w:styleId="BodyTextIndent3Char">
    <w:name w:val="Body Text Indent 3 Char"/>
    <w:basedOn w:val="DefaultParagraphFont"/>
    <w:link w:val="BodyTextIndent3"/>
    <w:uiPriority w:val="99"/>
    <w:rsid w:val="005E68E1"/>
    <w:rPr>
      <w:rFonts w:ascii="Calibri" w:eastAsia="Times New Roman" w:hAnsi="Calibri" w:cs="Times New Roman"/>
    </w:rPr>
  </w:style>
  <w:style w:type="character" w:styleId="CommentReference">
    <w:name w:val="annotation reference"/>
    <w:basedOn w:val="DefaultParagraphFont"/>
    <w:uiPriority w:val="99"/>
    <w:semiHidden/>
    <w:unhideWhenUsed/>
    <w:rsid w:val="00565B3E"/>
    <w:rPr>
      <w:sz w:val="16"/>
      <w:szCs w:val="16"/>
    </w:rPr>
  </w:style>
  <w:style w:type="paragraph" w:styleId="CommentText">
    <w:name w:val="annotation text"/>
    <w:basedOn w:val="Normal"/>
    <w:link w:val="CommentTextChar"/>
    <w:uiPriority w:val="99"/>
    <w:semiHidden/>
    <w:unhideWhenUsed/>
    <w:rsid w:val="00565B3E"/>
    <w:pPr>
      <w:spacing w:line="240" w:lineRule="auto"/>
    </w:pPr>
    <w:rPr>
      <w:sz w:val="20"/>
      <w:szCs w:val="20"/>
    </w:rPr>
  </w:style>
  <w:style w:type="character" w:customStyle="1" w:styleId="CommentTextChar">
    <w:name w:val="Comment Text Char"/>
    <w:basedOn w:val="DefaultParagraphFont"/>
    <w:link w:val="CommentText"/>
    <w:uiPriority w:val="99"/>
    <w:semiHidden/>
    <w:rsid w:val="00565B3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5B3E"/>
    <w:rPr>
      <w:b/>
      <w:bCs/>
    </w:rPr>
  </w:style>
  <w:style w:type="character" w:customStyle="1" w:styleId="CommentSubjectChar">
    <w:name w:val="Comment Subject Char"/>
    <w:basedOn w:val="CommentTextChar"/>
    <w:link w:val="CommentSubject"/>
    <w:uiPriority w:val="99"/>
    <w:semiHidden/>
    <w:rsid w:val="00565B3E"/>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3D6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202"/>
    <w:rPr>
      <w:rFonts w:ascii="Segoe UI" w:eastAsia="Times New Roman" w:hAnsi="Segoe UI" w:cs="Segoe UI"/>
      <w:sz w:val="18"/>
      <w:szCs w:val="18"/>
    </w:rPr>
  </w:style>
  <w:style w:type="table" w:styleId="TableGrid">
    <w:name w:val="Table Grid"/>
    <w:basedOn w:val="TableNormal"/>
    <w:uiPriority w:val="39"/>
    <w:rsid w:val="0031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00901">
      <w:bodyDiv w:val="1"/>
      <w:marLeft w:val="0"/>
      <w:marRight w:val="0"/>
      <w:marTop w:val="0"/>
      <w:marBottom w:val="0"/>
      <w:divBdr>
        <w:top w:val="none" w:sz="0" w:space="0" w:color="auto"/>
        <w:left w:val="none" w:sz="0" w:space="0" w:color="auto"/>
        <w:bottom w:val="none" w:sz="0" w:space="0" w:color="auto"/>
        <w:right w:val="none" w:sz="0" w:space="0" w:color="auto"/>
      </w:divBdr>
    </w:div>
    <w:div w:id="429474873">
      <w:bodyDiv w:val="1"/>
      <w:marLeft w:val="0"/>
      <w:marRight w:val="0"/>
      <w:marTop w:val="0"/>
      <w:marBottom w:val="0"/>
      <w:divBdr>
        <w:top w:val="none" w:sz="0" w:space="0" w:color="auto"/>
        <w:left w:val="none" w:sz="0" w:space="0" w:color="auto"/>
        <w:bottom w:val="none" w:sz="0" w:space="0" w:color="auto"/>
        <w:right w:val="none" w:sz="0" w:space="0" w:color="auto"/>
      </w:divBdr>
    </w:div>
    <w:div w:id="5325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33fc49-3339-4531-8895-cee7bd229291">
      <Terms xmlns="http://schemas.microsoft.com/office/infopath/2007/PartnerControls"/>
    </lcf76f155ced4ddcb4097134ff3c332f>
    <TaxCatchAll xmlns="c93905bf-b08c-430b-8630-76f4d352397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19" ma:contentTypeDescription="Create a new document." ma:contentTypeScope="" ma:versionID="4760d124d5b97bb8f7493176de1aadbc">
  <xsd:schema xmlns:xsd="http://www.w3.org/2001/XMLSchema" xmlns:xs="http://www.w3.org/2001/XMLSchema" xmlns:p="http://schemas.microsoft.com/office/2006/metadata/properties" xmlns:ns1="http://schemas.microsoft.com/sharepoint/v3" xmlns:ns2="4233fc49-3339-4531-8895-cee7bd229291" xmlns:ns3="c93905bf-b08c-430b-8630-76f4d352397a" targetNamespace="http://schemas.microsoft.com/office/2006/metadata/properties" ma:root="true" ma:fieldsID="60592b51fff506efe138838e541900b5" ns1:_="" ns2:_="" ns3:_="">
    <xsd:import namespace="http://schemas.microsoft.com/sharepoint/v3"/>
    <xsd:import namespace="4233fc49-3339-4531-8895-cee7bd229291"/>
    <xsd:import namespace="c93905bf-b08c-430b-8630-76f4d3523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3905bf-b08c-430b-8630-76f4d35239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df25e4-c6e9-434b-9203-30fe81e583d3}" ma:internalName="TaxCatchAll" ma:showField="CatchAllData" ma:web="c93905bf-b08c-430b-8630-76f4d35239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B6D2D-D67E-4C96-9FC6-B12859EA8B41}">
  <ds:schemaRefs>
    <ds:schemaRef ds:uri="http://schemas.microsoft.com/office/2006/metadata/properties"/>
    <ds:schemaRef ds:uri="http://schemas.microsoft.com/office/infopath/2007/PartnerControls"/>
    <ds:schemaRef ds:uri="4233fc49-3339-4531-8895-cee7bd229291"/>
    <ds:schemaRef ds:uri="c93905bf-b08c-430b-8630-76f4d352397a"/>
    <ds:schemaRef ds:uri="http://schemas.microsoft.com/sharepoint/v3"/>
  </ds:schemaRefs>
</ds:datastoreItem>
</file>

<file path=customXml/itemProps2.xml><?xml version="1.0" encoding="utf-8"?>
<ds:datastoreItem xmlns:ds="http://schemas.openxmlformats.org/officeDocument/2006/customXml" ds:itemID="{963AC5D9-D653-412F-8BF3-0B6EF9DA94E1}">
  <ds:schemaRefs>
    <ds:schemaRef ds:uri="http://schemas.microsoft.com/sharepoint/v3/contenttype/forms"/>
  </ds:schemaRefs>
</ds:datastoreItem>
</file>

<file path=customXml/itemProps3.xml><?xml version="1.0" encoding="utf-8"?>
<ds:datastoreItem xmlns:ds="http://schemas.openxmlformats.org/officeDocument/2006/customXml" ds:itemID="{0EF81D1D-8F5E-48DC-95E1-2D85341BDBFA}"/>
</file>

<file path=docProps/app.xml><?xml version="1.0" encoding="utf-8"?>
<Properties xmlns="http://schemas.openxmlformats.org/officeDocument/2006/extended-properties" xmlns:vt="http://schemas.openxmlformats.org/officeDocument/2006/docPropsVTypes">
  <Template>Normal</Template>
  <TotalTime>35</TotalTime>
  <Pages>4</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Wuensche, Stephen P Mr CTR USARMY TRADOC</dc:creator>
  <cp:keywords/>
  <dc:description/>
  <cp:lastModifiedBy>Kennedy, Kevin E CIV USARMY CAC (USA)</cp:lastModifiedBy>
  <cp:revision>4</cp:revision>
  <dcterms:created xsi:type="dcterms:W3CDTF">2025-03-26T15:26:00Z</dcterms:created>
  <dcterms:modified xsi:type="dcterms:W3CDTF">2025-03-26T15:58:00Z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ies>
</file>